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C1" w:rsidRDefault="00BA5FC1" w:rsidP="00BA5FC1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FC1" w:rsidRPr="00483205" w:rsidRDefault="00BA5FC1" w:rsidP="00BA5FC1">
      <w:pPr>
        <w:pStyle w:val="a5"/>
        <w:tabs>
          <w:tab w:val="left" w:pos="708"/>
        </w:tabs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від </w:t>
      </w:r>
      <w:r w:rsidR="00280291">
        <w:rPr>
          <w:szCs w:val="24"/>
          <w:lang w:val="uk-UA"/>
        </w:rPr>
        <w:t xml:space="preserve">20.03.2019 </w:t>
      </w:r>
      <w:r>
        <w:rPr>
          <w:szCs w:val="24"/>
          <w:lang w:val="uk-UA"/>
        </w:rPr>
        <w:t xml:space="preserve"> №</w:t>
      </w:r>
      <w:r w:rsidR="00280291">
        <w:rPr>
          <w:szCs w:val="24"/>
          <w:lang w:val="uk-UA"/>
        </w:rPr>
        <w:t xml:space="preserve"> 88</w:t>
      </w:r>
    </w:p>
    <w:p w:rsidR="00BA5FC1" w:rsidRPr="00483205" w:rsidRDefault="00BA5FC1" w:rsidP="00BA5FC1">
      <w:pPr>
        <w:rPr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Про порядок відпуску ліків </w:t>
      </w:r>
    </w:p>
    <w:p w:rsidR="00A44F5A" w:rsidRPr="002D2C3D" w:rsidRDefault="002D2C3D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44F5A"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остраждалим внаслідок </w:t>
      </w: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Чорнобильської катастрофи</w:t>
      </w: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пункту 6 частини б 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>статті 34 Закону України «Про місцеве самоврядування в Україні», враховуючи практику співпраці Управління соціального захисту населення виконавчого комітету Канівської міської ради з аптеками Канева по забезпеченню постраждалих внаслідок Чорнобильської катастрофи ліками за безкоштовними рецептами та зважаючи на звернення громадських організацій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 які піддають сумніву правомірність відпустку ліків, виконавчий комітет Канівської міської ради</w:t>
      </w: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A44F5A" w:rsidRPr="002D2C3D" w:rsidRDefault="00A44F5A" w:rsidP="00A44F5A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Рекомендувати управлінню соціального захисту населення передбачити у договорі з аптекою, що обслуговує постраждалих внаслідок Чорнобильської катастр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>офи, можливість відпуску дорого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>вартісних ліків на загальну суму до 30 відсотків помісячних призначень за безкоштовними рецептами лікарів.</w:t>
      </w:r>
    </w:p>
    <w:p w:rsidR="00A44F5A" w:rsidRPr="002D2C3D" w:rsidRDefault="00BF7702" w:rsidP="002D2C3D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44F5A" w:rsidRPr="002D2C3D">
        <w:rPr>
          <w:rFonts w:ascii="Times New Roman" w:hAnsi="Times New Roman" w:cs="Times New Roman"/>
          <w:sz w:val="24"/>
          <w:szCs w:val="24"/>
          <w:lang w:val="uk-UA"/>
        </w:rPr>
        <w:t>ороговартісні ліки відпускати, як правило для онкохворих та постраждалих з іншими тяжкими захворюваннями в стадії загострення.</w:t>
      </w:r>
    </w:p>
    <w:p w:rsidR="00A44F5A" w:rsidRPr="00BF7702" w:rsidRDefault="00A44F5A" w:rsidP="00A44F5A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Начальнику управління соціального захисту Пилипенку А. Г. щомісячно інформувати виконавчий комітет про використання коштів державної субвенції на пільговий відпуск ліків для постраждалих внаслідок Чорнобильської катастрофи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рекомендацій п. 1. д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>аного рішення.</w:t>
      </w:r>
    </w:p>
    <w:p w:rsidR="00BF7702" w:rsidRPr="002D2C3D" w:rsidRDefault="00BF7702" w:rsidP="00A44F5A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 від 04.04.2018 №98  «Про порядок відпустку ліків постраждалим постраждалим внаслідок Чорнобильської катастрофи» вважати таким, що втратило чинність.</w:t>
      </w:r>
    </w:p>
    <w:p w:rsidR="00A44F5A" w:rsidRPr="002D2C3D" w:rsidRDefault="00A44F5A" w:rsidP="00A44F5A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керуючого справами Святелика В. І.</w:t>
      </w:r>
    </w:p>
    <w:p w:rsidR="00A44F5A" w:rsidRPr="002D2C3D" w:rsidRDefault="00A44F5A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2D2C3D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 І. О. Ренькас</w:t>
      </w:r>
    </w:p>
    <w:p w:rsidR="002D2C3D" w:rsidRDefault="002D2C3D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2D2C3D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Керуючий справами                                                                           В. І. Святелик</w:t>
      </w:r>
    </w:p>
    <w:p w:rsidR="00A44F5A" w:rsidRPr="002D2C3D" w:rsidRDefault="00A44F5A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F5A" w:rsidRPr="002D2C3D" w:rsidRDefault="00A44F5A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A44F5A" w:rsidRDefault="00A44F5A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C3D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     </w:t>
      </w:r>
      <w:r w:rsidR="002D2C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D2C3D">
        <w:rPr>
          <w:rFonts w:ascii="Times New Roman" w:hAnsi="Times New Roman" w:cs="Times New Roman"/>
          <w:sz w:val="24"/>
          <w:szCs w:val="24"/>
          <w:lang w:val="uk-UA"/>
        </w:rPr>
        <w:t>Н. А. Матінова</w:t>
      </w:r>
    </w:p>
    <w:p w:rsidR="002D2C3D" w:rsidRPr="002D2C3D" w:rsidRDefault="002D2C3D" w:rsidP="00A44F5A">
      <w:pPr>
        <w:pStyle w:val="ac"/>
        <w:ind w:left="5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3CF5" w:rsidRPr="00BA5FC1" w:rsidRDefault="002D2C3D">
      <w:pPr>
        <w:rPr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A44F5A" w:rsidRPr="002D2C3D">
        <w:rPr>
          <w:sz w:val="24"/>
          <w:szCs w:val="24"/>
          <w:lang w:val="uk-UA"/>
        </w:rPr>
        <w:t xml:space="preserve">Начальник юридичного відділу                                                   </w:t>
      </w:r>
      <w:r w:rsidR="00BF7702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 </w:t>
      </w:r>
      <w:r w:rsidR="00A44F5A" w:rsidRPr="002D2C3D">
        <w:rPr>
          <w:sz w:val="24"/>
          <w:szCs w:val="24"/>
          <w:lang w:val="uk-UA"/>
        </w:rPr>
        <w:t xml:space="preserve"> Н. О. Лісова</w:t>
      </w:r>
    </w:p>
    <w:sectPr w:rsidR="00EB3CF5" w:rsidRPr="00BA5FC1" w:rsidSect="002D2C3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650" w:rsidRDefault="00620650" w:rsidP="002D2C3D">
      <w:r>
        <w:separator/>
      </w:r>
    </w:p>
  </w:endnote>
  <w:endnote w:type="continuationSeparator" w:id="1">
    <w:p w:rsidR="00620650" w:rsidRDefault="00620650" w:rsidP="002D2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650" w:rsidRDefault="00620650" w:rsidP="002D2C3D">
      <w:r>
        <w:separator/>
      </w:r>
    </w:p>
  </w:footnote>
  <w:footnote w:type="continuationSeparator" w:id="1">
    <w:p w:rsidR="00620650" w:rsidRDefault="00620650" w:rsidP="002D2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93D"/>
    <w:multiLevelType w:val="hybridMultilevel"/>
    <w:tmpl w:val="CE3C6DE6"/>
    <w:lvl w:ilvl="0" w:tplc="7F9AD3FA">
      <w:start w:val="1"/>
      <w:numFmt w:val="decimal"/>
      <w:lvlText w:val="%1."/>
      <w:lvlJc w:val="left"/>
      <w:pPr>
        <w:ind w:left="555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7B4FF9"/>
    <w:multiLevelType w:val="hybridMultilevel"/>
    <w:tmpl w:val="7B3A0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A35CE"/>
    <w:multiLevelType w:val="hybridMultilevel"/>
    <w:tmpl w:val="BB402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FC1"/>
    <w:rsid w:val="001A36B2"/>
    <w:rsid w:val="00210C16"/>
    <w:rsid w:val="00280291"/>
    <w:rsid w:val="00292F87"/>
    <w:rsid w:val="002A785C"/>
    <w:rsid w:val="002D2C3D"/>
    <w:rsid w:val="00305BB9"/>
    <w:rsid w:val="00494247"/>
    <w:rsid w:val="004B337C"/>
    <w:rsid w:val="004F2663"/>
    <w:rsid w:val="00620650"/>
    <w:rsid w:val="00630AA4"/>
    <w:rsid w:val="006459BE"/>
    <w:rsid w:val="00684E97"/>
    <w:rsid w:val="00730135"/>
    <w:rsid w:val="00754E82"/>
    <w:rsid w:val="007D7A6E"/>
    <w:rsid w:val="0082794F"/>
    <w:rsid w:val="00884AC3"/>
    <w:rsid w:val="00A44F5A"/>
    <w:rsid w:val="00B66E99"/>
    <w:rsid w:val="00BA5FC1"/>
    <w:rsid w:val="00BF7702"/>
    <w:rsid w:val="00D90C7C"/>
    <w:rsid w:val="00E50AF3"/>
    <w:rsid w:val="00EA36CB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FC1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5FC1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FC1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A5FC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A5FC1"/>
    <w:rPr>
      <w:rFonts w:eastAsia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BA5FC1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BA5FC1"/>
    <w:rPr>
      <w:rFonts w:eastAsia="Times New Roman"/>
      <w:sz w:val="24"/>
      <w:szCs w:val="20"/>
      <w:lang w:eastAsia="ru-RU"/>
    </w:rPr>
  </w:style>
  <w:style w:type="paragraph" w:styleId="a7">
    <w:name w:val="Plain Text"/>
    <w:basedOn w:val="a"/>
    <w:link w:val="a8"/>
    <w:rsid w:val="00BA5FC1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8">
    <w:name w:val="Текст Знак"/>
    <w:basedOn w:val="a0"/>
    <w:link w:val="a7"/>
    <w:rsid w:val="00BA5FC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9">
    <w:name w:val="List Paragraph"/>
    <w:basedOn w:val="a"/>
    <w:uiPriority w:val="34"/>
    <w:qFormat/>
    <w:rsid w:val="00BA5FC1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BA5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FC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A44F5A"/>
    <w:pPr>
      <w:spacing w:before="0" w:beforeAutospacing="0" w:after="0" w:afterAutospacing="0"/>
      <w:ind w:right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D2C3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D2C3D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2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12</cp:revision>
  <cp:lastPrinted>2019-03-21T07:08:00Z</cp:lastPrinted>
  <dcterms:created xsi:type="dcterms:W3CDTF">2019-03-19T09:43:00Z</dcterms:created>
  <dcterms:modified xsi:type="dcterms:W3CDTF">2019-03-21T08:08:00Z</dcterms:modified>
</cp:coreProperties>
</file>