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38" w:rsidRDefault="00195638">
      <w:r>
        <w:rPr>
          <w:noProof/>
          <w:lang w:val="uk-UA" w:eastAsia="uk-UA"/>
        </w:rPr>
        <w:drawing>
          <wp:inline distT="0" distB="0" distL="0" distR="0">
            <wp:extent cx="5924550" cy="1924050"/>
            <wp:effectExtent l="0" t="0" r="0" b="0"/>
            <wp:docPr id="1" name="Рисунок 1" descr="бланки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и-0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638" w:rsidRPr="00855135" w:rsidRDefault="00040E3F" w:rsidP="00195638">
      <w:pPr>
        <w:rPr>
          <w:sz w:val="28"/>
          <w:szCs w:val="28"/>
          <w:lang w:val="en-US"/>
        </w:rPr>
      </w:pPr>
      <w:r w:rsidRPr="00E27D38">
        <w:rPr>
          <w:sz w:val="28"/>
          <w:szCs w:val="28"/>
          <w:lang w:val="uk-UA"/>
        </w:rPr>
        <w:t>Від 26.05.</w:t>
      </w:r>
      <w:r w:rsidR="00E03A8F" w:rsidRPr="00E27D38">
        <w:rPr>
          <w:sz w:val="28"/>
          <w:szCs w:val="28"/>
          <w:lang w:val="uk-UA"/>
        </w:rPr>
        <w:t xml:space="preserve"> 2021 №</w:t>
      </w:r>
      <w:r w:rsidR="00855135">
        <w:rPr>
          <w:sz w:val="28"/>
          <w:szCs w:val="28"/>
          <w:lang w:val="en-US"/>
        </w:rPr>
        <w:t>205</w:t>
      </w:r>
    </w:p>
    <w:p w:rsidR="00513018" w:rsidRPr="00E27D38" w:rsidRDefault="00513018" w:rsidP="004B0E7A">
      <w:pPr>
        <w:rPr>
          <w:rFonts w:eastAsia="Times New Roman"/>
          <w:b/>
          <w:sz w:val="28"/>
          <w:szCs w:val="28"/>
          <w:lang w:val="uk-UA" w:eastAsia="en-US"/>
        </w:rPr>
      </w:pPr>
    </w:p>
    <w:p w:rsidR="00513018" w:rsidRPr="00E27D38" w:rsidRDefault="00513018" w:rsidP="00513018">
      <w:pPr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eastAsia="en-US"/>
        </w:rPr>
        <w:t xml:space="preserve">Про </w:t>
      </w:r>
      <w:r w:rsidRPr="00E27D38">
        <w:rPr>
          <w:sz w:val="28"/>
          <w:szCs w:val="28"/>
          <w:lang w:val="uk-UA" w:eastAsia="en-US"/>
        </w:rPr>
        <w:t>створення робочої комі</w:t>
      </w:r>
      <w:proofErr w:type="gramStart"/>
      <w:r w:rsidRPr="00E27D38">
        <w:rPr>
          <w:sz w:val="28"/>
          <w:szCs w:val="28"/>
          <w:lang w:val="uk-UA" w:eastAsia="en-US"/>
        </w:rPr>
        <w:t>с</w:t>
      </w:r>
      <w:proofErr w:type="gramEnd"/>
      <w:r w:rsidRPr="00E27D38">
        <w:rPr>
          <w:sz w:val="28"/>
          <w:szCs w:val="28"/>
          <w:lang w:val="uk-UA" w:eastAsia="en-US"/>
        </w:rPr>
        <w:t>ії</w:t>
      </w:r>
    </w:p>
    <w:p w:rsidR="00513018" w:rsidRPr="00E27D38" w:rsidRDefault="00513018" w:rsidP="00513018">
      <w:pPr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 xml:space="preserve">з </w:t>
      </w:r>
      <w:proofErr w:type="spellStart"/>
      <w:r w:rsidRPr="00E27D38">
        <w:rPr>
          <w:sz w:val="28"/>
          <w:szCs w:val="28"/>
          <w:lang w:eastAsia="en-US"/>
        </w:rPr>
        <w:t>проведення</w:t>
      </w:r>
      <w:proofErr w:type="spellEnd"/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моніторингу</w:t>
      </w:r>
    </w:p>
    <w:p w:rsidR="00513018" w:rsidRPr="00E27D38" w:rsidRDefault="00513018" w:rsidP="00513018">
      <w:pPr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 xml:space="preserve">надання </w:t>
      </w:r>
      <w:r w:rsidR="008248ED">
        <w:rPr>
          <w:sz w:val="28"/>
          <w:szCs w:val="28"/>
          <w:lang w:val="uk-UA" w:eastAsia="en-US"/>
        </w:rPr>
        <w:t xml:space="preserve">та зовнішньої </w:t>
      </w:r>
      <w:r w:rsidRPr="00E27D38">
        <w:rPr>
          <w:sz w:val="28"/>
          <w:szCs w:val="28"/>
          <w:lang w:val="uk-UA" w:eastAsia="en-US"/>
        </w:rPr>
        <w:t>оцінки</w:t>
      </w:r>
    </w:p>
    <w:p w:rsidR="00513018" w:rsidRPr="00E27D38" w:rsidRDefault="00513018" w:rsidP="00513018">
      <w:pPr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>якості соціальних послуг</w:t>
      </w:r>
    </w:p>
    <w:p w:rsidR="00513018" w:rsidRPr="00E27D38" w:rsidRDefault="00513018" w:rsidP="00513018">
      <w:pPr>
        <w:spacing w:after="80"/>
        <w:jc w:val="both"/>
        <w:rPr>
          <w:sz w:val="28"/>
          <w:szCs w:val="28"/>
          <w:lang w:val="uk-UA" w:eastAsia="en-US"/>
        </w:rPr>
      </w:pPr>
    </w:p>
    <w:p w:rsidR="00513018" w:rsidRPr="00E27D38" w:rsidRDefault="00513018" w:rsidP="00E27D38">
      <w:pPr>
        <w:spacing w:after="80"/>
        <w:ind w:firstLine="708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 xml:space="preserve"> Відповідно до </w:t>
      </w:r>
      <w:r w:rsidR="00E03A8F" w:rsidRPr="00E27D38">
        <w:rPr>
          <w:sz w:val="28"/>
          <w:szCs w:val="28"/>
          <w:lang w:val="uk-UA" w:eastAsia="en-US"/>
        </w:rPr>
        <w:t xml:space="preserve">пункту 2 </w:t>
      </w:r>
      <w:r w:rsidRPr="00E27D38">
        <w:rPr>
          <w:sz w:val="28"/>
          <w:szCs w:val="28"/>
          <w:lang w:val="uk-UA" w:eastAsia="en-US"/>
        </w:rPr>
        <w:t>статті</w:t>
      </w:r>
      <w:r w:rsidR="00E03A8F" w:rsidRPr="00E27D38">
        <w:rPr>
          <w:sz w:val="28"/>
          <w:szCs w:val="28"/>
          <w:lang w:val="uk-UA" w:eastAsia="en-US"/>
        </w:rPr>
        <w:t xml:space="preserve"> 34 «б» </w:t>
      </w:r>
      <w:r w:rsidRPr="00E27D38">
        <w:rPr>
          <w:sz w:val="28"/>
          <w:szCs w:val="28"/>
          <w:lang w:val="uk-UA" w:eastAsia="en-US"/>
        </w:rPr>
        <w:t xml:space="preserve"> Закону України „Про місцеве самоврядування в Україні”, ст. 11 Закону України „Про соціальні послуги”, постанови Кабінету Міністрів України від 01.06.2020 № 449 “Про затвердження Порядку проведення моніторингу надання та оцінки якості соціальних послуг”, наказу Міністерства соціальної політики України від 27.12.2013 року № 904 «Про затвердження Методичних рекомендацій з проведення моніторингу та оцінки якості соціальних послуг» та з метою визначення відповідності наданих соціальних послуг державним стандартам та потребам отримувачів, удосконалення організації наданих послуг</w:t>
      </w:r>
    </w:p>
    <w:p w:rsidR="00E27D38" w:rsidRDefault="0051301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 xml:space="preserve"> </w:t>
      </w:r>
    </w:p>
    <w:p w:rsidR="00513018" w:rsidRPr="00E27D38" w:rsidRDefault="0051301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>ЗОБОВ`ЯЗУЮ:</w:t>
      </w:r>
    </w:p>
    <w:p w:rsidR="00E27D38" w:rsidRDefault="00E27D3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</w:p>
    <w:p w:rsidR="00513018" w:rsidRPr="00E27D38" w:rsidRDefault="0051301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 xml:space="preserve"> 1. Створити робочу комісію з проведення моніторингу надання та зовнішньої оцінки якості соціальних послуг, які надаються комунальною установою «Територіальний центр надання соціальних послуг виконавчого комітету Канівської міської ради</w:t>
      </w:r>
      <w:r w:rsidR="00E03A8F" w:rsidRPr="00E27D38">
        <w:rPr>
          <w:sz w:val="28"/>
          <w:szCs w:val="28"/>
          <w:lang w:val="uk-UA" w:eastAsia="en-US"/>
        </w:rPr>
        <w:t xml:space="preserve"> Черкаської області</w:t>
      </w:r>
      <w:r w:rsidRPr="00E27D38">
        <w:rPr>
          <w:sz w:val="28"/>
          <w:szCs w:val="28"/>
          <w:lang w:val="uk-UA" w:eastAsia="en-US"/>
        </w:rPr>
        <w:t>».</w:t>
      </w:r>
    </w:p>
    <w:p w:rsidR="00513018" w:rsidRPr="00E27D38" w:rsidRDefault="0051301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>2. Затвердити склад робочої комісії, згідно  з додатком 1.</w:t>
      </w:r>
    </w:p>
    <w:p w:rsidR="00513018" w:rsidRPr="00E27D38" w:rsidRDefault="0051301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>3. Затвердити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Положення про робочу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комісію з проведення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моніторингу надання та зовнішньої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оцінки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якості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соціальних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послуг, які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надаються  комунальною установою «Територіальний центр надання соціальних послуг виконавчого комітету Канівської міської ради</w:t>
      </w:r>
      <w:r w:rsidR="00E03A8F" w:rsidRPr="00E27D38">
        <w:rPr>
          <w:sz w:val="28"/>
          <w:szCs w:val="28"/>
          <w:lang w:val="uk-UA" w:eastAsia="en-US"/>
        </w:rPr>
        <w:t xml:space="preserve"> Черкаської області</w:t>
      </w:r>
      <w:r w:rsidRPr="00E27D38">
        <w:rPr>
          <w:sz w:val="28"/>
          <w:szCs w:val="28"/>
          <w:lang w:val="uk-UA" w:eastAsia="en-US"/>
        </w:rPr>
        <w:t>», згідно з додатком 2.</w:t>
      </w:r>
    </w:p>
    <w:p w:rsidR="00513018" w:rsidRPr="00E27D38" w:rsidRDefault="00513018" w:rsidP="00513018">
      <w:pPr>
        <w:spacing w:after="80"/>
        <w:ind w:firstLine="284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>4. Комісії до 15червня 2021 року провести моніторинг надання та зовнішню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оцінку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якості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соціальних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послуг, які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надаються</w:t>
      </w:r>
      <w:r w:rsidR="008248ED">
        <w:rPr>
          <w:sz w:val="28"/>
          <w:szCs w:val="28"/>
          <w:lang w:val="uk-UA" w:eastAsia="en-US"/>
        </w:rPr>
        <w:t xml:space="preserve"> </w:t>
      </w:r>
      <w:r w:rsidRPr="00E27D38">
        <w:rPr>
          <w:sz w:val="28"/>
          <w:szCs w:val="28"/>
          <w:lang w:val="uk-UA" w:eastAsia="en-US"/>
        </w:rPr>
        <w:t>комунальною установою «Територіальний центр надання соціальних послуг виконавчого комітету Канівської міської ради, узагальнити результати та розмістити звіт на сайті Канівської міської ради.</w:t>
      </w:r>
    </w:p>
    <w:p w:rsidR="00513018" w:rsidRPr="00E27D38" w:rsidRDefault="00513018" w:rsidP="00513018">
      <w:pPr>
        <w:spacing w:after="80"/>
        <w:ind w:firstLine="284"/>
        <w:jc w:val="both"/>
        <w:rPr>
          <w:i/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lastRenderedPageBreak/>
        <w:t xml:space="preserve">5. Контроль за виконанням цього розпорядження покласти </w:t>
      </w:r>
      <w:r w:rsidR="00AE6C18" w:rsidRPr="00E27D38">
        <w:rPr>
          <w:sz w:val="28"/>
          <w:szCs w:val="28"/>
          <w:lang w:val="uk-UA" w:eastAsia="en-US"/>
        </w:rPr>
        <w:t xml:space="preserve">на заступника міського голови Тетяну </w:t>
      </w:r>
      <w:proofErr w:type="spellStart"/>
      <w:r w:rsidR="00AE6C18" w:rsidRPr="00E27D38">
        <w:rPr>
          <w:sz w:val="28"/>
          <w:szCs w:val="28"/>
          <w:lang w:val="uk-UA" w:eastAsia="en-US"/>
        </w:rPr>
        <w:t>Жівотову</w:t>
      </w:r>
      <w:proofErr w:type="spellEnd"/>
      <w:r w:rsidR="00AE6C18" w:rsidRPr="00E27D38">
        <w:rPr>
          <w:sz w:val="28"/>
          <w:szCs w:val="28"/>
          <w:lang w:val="uk-UA" w:eastAsia="en-US"/>
        </w:rPr>
        <w:t>.</w:t>
      </w:r>
    </w:p>
    <w:p w:rsidR="00513018" w:rsidRPr="00E27D38" w:rsidRDefault="00513018" w:rsidP="00513018">
      <w:pPr>
        <w:spacing w:after="80"/>
        <w:jc w:val="both"/>
        <w:rPr>
          <w:i/>
          <w:sz w:val="28"/>
          <w:szCs w:val="28"/>
          <w:lang w:val="uk-UA" w:eastAsia="en-US"/>
        </w:rPr>
      </w:pPr>
    </w:p>
    <w:p w:rsidR="00513018" w:rsidRPr="00E27D38" w:rsidRDefault="00513018" w:rsidP="00513018">
      <w:pPr>
        <w:spacing w:after="80"/>
        <w:jc w:val="both"/>
        <w:rPr>
          <w:sz w:val="28"/>
          <w:szCs w:val="28"/>
          <w:lang w:val="uk-UA" w:eastAsia="en-US"/>
        </w:rPr>
      </w:pPr>
      <w:r w:rsidRPr="00E27D38">
        <w:rPr>
          <w:sz w:val="28"/>
          <w:szCs w:val="28"/>
          <w:lang w:val="uk-UA" w:eastAsia="en-US"/>
        </w:rPr>
        <w:t xml:space="preserve">Міський голова </w:t>
      </w:r>
      <w:r w:rsidRPr="00E27D38">
        <w:rPr>
          <w:sz w:val="28"/>
          <w:szCs w:val="28"/>
          <w:lang w:val="uk-UA" w:eastAsia="en-US"/>
        </w:rPr>
        <w:tab/>
      </w:r>
      <w:r w:rsidRPr="00E27D38">
        <w:rPr>
          <w:sz w:val="28"/>
          <w:szCs w:val="28"/>
          <w:lang w:val="uk-UA" w:eastAsia="en-US"/>
        </w:rPr>
        <w:tab/>
      </w:r>
      <w:r w:rsidRPr="00E27D38">
        <w:rPr>
          <w:sz w:val="28"/>
          <w:szCs w:val="28"/>
          <w:lang w:val="uk-UA" w:eastAsia="en-US"/>
        </w:rPr>
        <w:tab/>
      </w:r>
      <w:r w:rsidRPr="00E27D38">
        <w:rPr>
          <w:sz w:val="28"/>
          <w:szCs w:val="28"/>
          <w:lang w:val="uk-UA" w:eastAsia="en-US"/>
        </w:rPr>
        <w:tab/>
      </w:r>
      <w:r w:rsidRPr="00E27D38">
        <w:rPr>
          <w:sz w:val="28"/>
          <w:szCs w:val="28"/>
          <w:lang w:val="uk-UA" w:eastAsia="en-US"/>
        </w:rPr>
        <w:tab/>
      </w:r>
      <w:r w:rsidR="00E27D38">
        <w:rPr>
          <w:sz w:val="28"/>
          <w:szCs w:val="28"/>
          <w:lang w:val="uk-UA" w:eastAsia="en-US"/>
        </w:rPr>
        <w:t xml:space="preserve">           </w:t>
      </w:r>
      <w:r w:rsidRPr="00E27D38">
        <w:rPr>
          <w:sz w:val="28"/>
          <w:szCs w:val="28"/>
          <w:lang w:val="uk-UA" w:eastAsia="en-US"/>
        </w:rPr>
        <w:t>Ігор РЕНЬКАС</w:t>
      </w: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E27D38">
        <w:rPr>
          <w:rFonts w:eastAsia="Times New Roman"/>
          <w:sz w:val="28"/>
          <w:szCs w:val="28"/>
          <w:lang w:val="uk-UA" w:eastAsia="en-US"/>
        </w:rPr>
        <w:t>Керуючий справами</w:t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  <w:t xml:space="preserve">            Володимир СВЯТЕЛИК</w:t>
      </w: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</w:p>
    <w:p w:rsidR="00E03A8F" w:rsidRPr="00E27D38" w:rsidRDefault="00E03A8F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E27D38">
        <w:rPr>
          <w:rFonts w:eastAsia="Times New Roman"/>
          <w:sz w:val="28"/>
          <w:szCs w:val="28"/>
          <w:lang w:val="uk-UA" w:eastAsia="en-US"/>
        </w:rPr>
        <w:t>ПОГОДЖЕНО:</w:t>
      </w: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E27D38">
        <w:rPr>
          <w:rFonts w:eastAsia="Times New Roman"/>
          <w:sz w:val="28"/>
          <w:szCs w:val="28"/>
          <w:lang w:val="uk-UA" w:eastAsia="en-US"/>
        </w:rPr>
        <w:t>Заступник міського голови</w:t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  <w:t>Тетяна ЖІВОТОВА</w:t>
      </w: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E27D38">
        <w:rPr>
          <w:rFonts w:eastAsia="Times New Roman"/>
          <w:sz w:val="28"/>
          <w:szCs w:val="28"/>
          <w:lang w:val="uk-UA" w:eastAsia="en-US"/>
        </w:rPr>
        <w:t>Начальник УСЗН</w:t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="00B97EB5">
        <w:rPr>
          <w:rFonts w:eastAsia="Times New Roman"/>
          <w:sz w:val="28"/>
          <w:szCs w:val="28"/>
          <w:lang w:val="uk-UA" w:eastAsia="en-US"/>
        </w:rPr>
        <w:t xml:space="preserve">          </w:t>
      </w:r>
      <w:r w:rsidRPr="00E27D38">
        <w:rPr>
          <w:rFonts w:eastAsia="Times New Roman"/>
          <w:sz w:val="28"/>
          <w:szCs w:val="28"/>
          <w:lang w:val="uk-UA" w:eastAsia="en-US"/>
        </w:rPr>
        <w:t>Анатолій ПИЛИПЕНКО</w:t>
      </w: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E27D38">
        <w:rPr>
          <w:rFonts w:eastAsia="Times New Roman"/>
          <w:sz w:val="28"/>
          <w:szCs w:val="28"/>
          <w:lang w:val="uk-UA" w:eastAsia="en-US"/>
        </w:rPr>
        <w:t>Начальник фінансового управління</w:t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="00B97EB5">
        <w:rPr>
          <w:rFonts w:eastAsia="Times New Roman"/>
          <w:sz w:val="28"/>
          <w:szCs w:val="28"/>
          <w:lang w:val="uk-UA" w:eastAsia="en-US"/>
        </w:rPr>
        <w:t xml:space="preserve">           </w:t>
      </w:r>
      <w:r w:rsidRPr="00E27D38">
        <w:rPr>
          <w:rFonts w:eastAsia="Times New Roman"/>
          <w:sz w:val="28"/>
          <w:szCs w:val="28"/>
          <w:lang w:val="uk-UA" w:eastAsia="en-US"/>
        </w:rPr>
        <w:t>Галина КАРПУШЕНКО</w:t>
      </w:r>
    </w:p>
    <w:p w:rsidR="00AE6C18" w:rsidRPr="00E27D38" w:rsidRDefault="00AE6C18" w:rsidP="00AE6C18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E27D38">
        <w:rPr>
          <w:rFonts w:eastAsia="Times New Roman"/>
          <w:sz w:val="28"/>
          <w:szCs w:val="28"/>
          <w:lang w:val="uk-UA" w:eastAsia="en-US"/>
        </w:rPr>
        <w:t>Начальник юридичного відділу</w:t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</w:r>
      <w:r w:rsidRPr="00E27D38">
        <w:rPr>
          <w:rFonts w:eastAsia="Times New Roman"/>
          <w:sz w:val="28"/>
          <w:szCs w:val="28"/>
          <w:lang w:val="uk-UA" w:eastAsia="en-US"/>
        </w:rPr>
        <w:tab/>
        <w:t>Наталія ЛІСОВА</w:t>
      </w:r>
    </w:p>
    <w:p w:rsidR="00513018" w:rsidRPr="00513018" w:rsidRDefault="00513018" w:rsidP="00513018">
      <w:pPr>
        <w:spacing w:after="80"/>
        <w:jc w:val="both"/>
        <w:rPr>
          <w:lang w:val="uk-UA" w:eastAsia="en-US"/>
        </w:rPr>
      </w:pPr>
    </w:p>
    <w:p w:rsidR="00513018" w:rsidRDefault="00513018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E03A8F" w:rsidRDefault="00E03A8F" w:rsidP="00513018">
      <w:pPr>
        <w:spacing w:after="80"/>
        <w:jc w:val="both"/>
        <w:rPr>
          <w:lang w:val="uk-UA" w:eastAsia="en-US"/>
        </w:rPr>
      </w:pPr>
    </w:p>
    <w:p w:rsidR="00AE6C18" w:rsidRPr="007622EA" w:rsidRDefault="008248ED" w:rsidP="00AE6C18">
      <w:pPr>
        <w:shd w:val="clear" w:color="auto" w:fill="FFFFFF"/>
        <w:spacing w:line="240" w:lineRule="atLeast"/>
        <w:ind w:left="4956"/>
        <w:textAlignment w:val="baseline"/>
        <w:rPr>
          <w:color w:val="01084B"/>
          <w:lang w:val="uk-UA"/>
        </w:rPr>
      </w:pPr>
      <w:r>
        <w:rPr>
          <w:bCs/>
          <w:color w:val="000000"/>
          <w:lang w:val="uk-UA"/>
        </w:rPr>
        <w:lastRenderedPageBreak/>
        <w:t xml:space="preserve">          </w:t>
      </w:r>
      <w:r w:rsidR="00AE6C18" w:rsidRPr="007622EA">
        <w:rPr>
          <w:bCs/>
          <w:color w:val="000000"/>
          <w:lang w:val="uk-UA"/>
        </w:rPr>
        <w:t>Додаток  1</w:t>
      </w:r>
    </w:p>
    <w:p w:rsidR="00AE6C18" w:rsidRPr="007622EA" w:rsidRDefault="00AE6C18" w:rsidP="00AE6C18">
      <w:pPr>
        <w:shd w:val="clear" w:color="auto" w:fill="FFFFFF"/>
        <w:spacing w:line="240" w:lineRule="atLeast"/>
        <w:ind w:firstLine="600"/>
        <w:jc w:val="center"/>
        <w:textAlignment w:val="baseline"/>
        <w:rPr>
          <w:bCs/>
          <w:color w:val="000000"/>
          <w:lang w:val="uk-UA"/>
        </w:rPr>
      </w:pPr>
      <w:r w:rsidRPr="007622EA">
        <w:rPr>
          <w:bCs/>
          <w:color w:val="000000"/>
          <w:lang w:val="uk-UA"/>
        </w:rPr>
        <w:t xml:space="preserve">                                                             </w:t>
      </w:r>
      <w:r w:rsidRPr="00EF0489">
        <w:rPr>
          <w:bCs/>
          <w:color w:val="000000"/>
          <w:lang w:val="uk-UA"/>
        </w:rPr>
        <w:t>до рішення виконавчого</w:t>
      </w:r>
    </w:p>
    <w:p w:rsidR="00AE6C18" w:rsidRPr="007622EA" w:rsidRDefault="00AE6C18" w:rsidP="00AE6C18">
      <w:pPr>
        <w:shd w:val="clear" w:color="auto" w:fill="FFFFFF"/>
        <w:spacing w:line="240" w:lineRule="atLeast"/>
        <w:ind w:firstLine="600"/>
        <w:jc w:val="center"/>
        <w:textAlignment w:val="baseline"/>
        <w:rPr>
          <w:color w:val="01084B"/>
          <w:lang w:val="uk-UA"/>
        </w:rPr>
      </w:pPr>
      <w:r w:rsidRPr="007622EA">
        <w:rPr>
          <w:bCs/>
          <w:color w:val="000000"/>
          <w:lang w:val="uk-UA"/>
        </w:rPr>
        <w:t xml:space="preserve">                                                                            комітету  Канівської міської ради</w:t>
      </w:r>
    </w:p>
    <w:p w:rsidR="00007CF9" w:rsidRPr="00513018" w:rsidRDefault="00AE6C18" w:rsidP="00007CF9">
      <w:pPr>
        <w:spacing w:after="80"/>
        <w:ind w:left="4248" w:firstLine="708"/>
        <w:jc w:val="both"/>
        <w:rPr>
          <w:lang w:val="uk-UA" w:eastAsia="en-US"/>
        </w:rPr>
      </w:pPr>
      <w:r w:rsidRPr="007622EA">
        <w:rPr>
          <w:bCs/>
          <w:color w:val="000000"/>
          <w:lang w:val="uk-UA"/>
        </w:rPr>
        <w:t>    </w:t>
      </w:r>
      <w:r w:rsidR="008248ED">
        <w:rPr>
          <w:bCs/>
          <w:color w:val="000000"/>
          <w:lang w:val="uk-UA"/>
        </w:rPr>
        <w:t xml:space="preserve">    </w:t>
      </w:r>
      <w:r w:rsidRPr="007622EA">
        <w:rPr>
          <w:bCs/>
          <w:color w:val="000000"/>
          <w:lang w:val="uk-UA"/>
        </w:rPr>
        <w:t> </w:t>
      </w:r>
      <w:r w:rsidR="00007CF9">
        <w:rPr>
          <w:lang w:val="uk-UA" w:eastAsia="en-US"/>
        </w:rPr>
        <w:t>від 26</w:t>
      </w:r>
      <w:r w:rsidR="00007CF9" w:rsidRPr="00513018">
        <w:rPr>
          <w:lang w:val="uk-UA" w:eastAsia="en-US"/>
        </w:rPr>
        <w:t>.05.2021 №-р</w:t>
      </w:r>
    </w:p>
    <w:p w:rsidR="00007CF9" w:rsidRPr="00513018" w:rsidRDefault="00007CF9" w:rsidP="00007CF9">
      <w:pPr>
        <w:spacing w:after="80"/>
        <w:ind w:left="4248" w:firstLine="708"/>
        <w:jc w:val="both"/>
        <w:rPr>
          <w:lang w:val="uk-UA" w:eastAsia="en-US"/>
        </w:rPr>
      </w:pPr>
    </w:p>
    <w:p w:rsidR="00513018" w:rsidRPr="00513018" w:rsidRDefault="00AE6C18" w:rsidP="00007CF9">
      <w:pPr>
        <w:spacing w:after="80"/>
        <w:ind w:left="4248" w:firstLine="708"/>
        <w:jc w:val="both"/>
        <w:rPr>
          <w:lang w:val="uk-UA" w:eastAsia="en-US"/>
        </w:rPr>
      </w:pPr>
      <w:r w:rsidRPr="007622EA">
        <w:rPr>
          <w:bCs/>
          <w:color w:val="000000"/>
          <w:lang w:val="uk-UA"/>
        </w:rPr>
        <w:t xml:space="preserve">       </w:t>
      </w:r>
    </w:p>
    <w:p w:rsidR="00513018" w:rsidRPr="00513018" w:rsidRDefault="00513018" w:rsidP="00513018">
      <w:pPr>
        <w:shd w:val="clear" w:color="auto" w:fill="FFFFFF"/>
        <w:spacing w:after="80" w:line="274" w:lineRule="atLeast"/>
        <w:jc w:val="center"/>
        <w:textAlignment w:val="baseline"/>
        <w:rPr>
          <w:bCs/>
          <w:color w:val="000000"/>
          <w:bdr w:val="none" w:sz="0" w:space="0" w:color="auto" w:frame="1"/>
          <w:lang w:val="uk-UA" w:eastAsia="en-US"/>
        </w:rPr>
      </w:pPr>
      <w:r w:rsidRPr="00513018">
        <w:rPr>
          <w:bCs/>
          <w:color w:val="000000"/>
          <w:bdr w:val="none" w:sz="0" w:space="0" w:color="auto" w:frame="1"/>
          <w:lang w:val="uk-UA" w:eastAsia="en-US"/>
        </w:rPr>
        <w:t>СКЛАД</w:t>
      </w:r>
    </w:p>
    <w:p w:rsidR="00513018" w:rsidRPr="00513018" w:rsidRDefault="00513018" w:rsidP="00513018">
      <w:pPr>
        <w:spacing w:after="80"/>
        <w:jc w:val="center"/>
        <w:rPr>
          <w:lang w:val="uk-UA" w:eastAsia="en-US"/>
        </w:rPr>
      </w:pPr>
      <w:r w:rsidRPr="00513018">
        <w:rPr>
          <w:bCs/>
          <w:bdr w:val="none" w:sz="0" w:space="0" w:color="auto" w:frame="1"/>
          <w:lang w:val="uk-UA" w:eastAsia="en-US"/>
        </w:rPr>
        <w:t xml:space="preserve">комісії з </w:t>
      </w:r>
      <w:r w:rsidRPr="00E27D38">
        <w:rPr>
          <w:lang w:val="uk-UA" w:eastAsia="en-US"/>
        </w:rPr>
        <w:t>проведення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зовнішньої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оцінки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якості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соціальних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послуг, які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надаються</w:t>
      </w:r>
      <w:r w:rsidR="008248ED">
        <w:rPr>
          <w:lang w:val="uk-UA" w:eastAsia="en-US"/>
        </w:rPr>
        <w:t xml:space="preserve"> </w:t>
      </w:r>
      <w:r w:rsidRPr="00513018">
        <w:rPr>
          <w:lang w:val="uk-UA" w:eastAsia="en-US"/>
        </w:rPr>
        <w:t>комунальною установою «Територіальний центр надання соціальних послуг виконавчого комітету Канівської міської ради»</w:t>
      </w:r>
    </w:p>
    <w:p w:rsidR="00513018" w:rsidRPr="00513018" w:rsidRDefault="00513018" w:rsidP="00513018">
      <w:pPr>
        <w:spacing w:after="80"/>
        <w:jc w:val="center"/>
        <w:rPr>
          <w:bCs/>
          <w:bdr w:val="none" w:sz="0" w:space="0" w:color="auto" w:frame="1"/>
          <w:lang w:val="uk-UA" w:eastAsia="en-US"/>
        </w:rPr>
      </w:pPr>
    </w:p>
    <w:tbl>
      <w:tblPr>
        <w:tblStyle w:val="af3"/>
        <w:tblW w:w="0" w:type="auto"/>
        <w:tblLook w:val="04A0"/>
      </w:tblPr>
      <w:tblGrid>
        <w:gridCol w:w="4820"/>
        <w:gridCol w:w="3963"/>
      </w:tblGrid>
      <w:tr w:rsidR="00A17978" w:rsidRPr="00513018" w:rsidTr="00010A65">
        <w:tc>
          <w:tcPr>
            <w:tcW w:w="4820" w:type="dxa"/>
          </w:tcPr>
          <w:p w:rsidR="00A17978" w:rsidRPr="00513018" w:rsidRDefault="00A17978" w:rsidP="00010A65">
            <w:pPr>
              <w:jc w:val="both"/>
              <w:rPr>
                <w:color w:val="000000"/>
                <w:lang w:val="uk-UA" w:eastAsia="en-US"/>
              </w:rPr>
            </w:pPr>
            <w:r w:rsidRPr="00513018">
              <w:rPr>
                <w:color w:val="000000"/>
                <w:sz w:val="22"/>
                <w:szCs w:val="22"/>
                <w:lang w:val="uk-UA" w:eastAsia="en-US"/>
              </w:rPr>
              <w:t>Анатолій ПИЛИПЕНКО</w:t>
            </w:r>
          </w:p>
        </w:tc>
        <w:tc>
          <w:tcPr>
            <w:tcW w:w="3963" w:type="dxa"/>
          </w:tcPr>
          <w:p w:rsidR="00A17978" w:rsidRPr="00513018" w:rsidRDefault="00A17978" w:rsidP="00E03A8F">
            <w:pPr>
              <w:shd w:val="clear" w:color="auto" w:fill="FCFCFC"/>
              <w:spacing w:after="225"/>
              <w:jc w:val="both"/>
              <w:textAlignment w:val="top"/>
              <w:rPr>
                <w:rFonts w:eastAsia="Times New Roman"/>
                <w:lang w:val="uk-UA"/>
              </w:rPr>
            </w:pPr>
            <w:r w:rsidRPr="00513018">
              <w:rPr>
                <w:rFonts w:eastAsia="Times New Roman"/>
                <w:sz w:val="22"/>
                <w:szCs w:val="22"/>
                <w:lang w:val="uk-UA"/>
              </w:rPr>
              <w:t xml:space="preserve">Начальник УСЗН, </w:t>
            </w:r>
            <w:r w:rsidR="00E03A8F">
              <w:rPr>
                <w:rFonts w:eastAsia="Times New Roman"/>
                <w:sz w:val="22"/>
                <w:szCs w:val="22"/>
                <w:lang w:val="uk-UA"/>
              </w:rPr>
              <w:t xml:space="preserve">голова </w:t>
            </w:r>
            <w:r w:rsidRPr="00513018">
              <w:rPr>
                <w:rFonts w:eastAsia="Times New Roman"/>
                <w:sz w:val="22"/>
                <w:szCs w:val="22"/>
                <w:lang w:val="uk-UA"/>
              </w:rPr>
              <w:t xml:space="preserve">комісії </w:t>
            </w:r>
          </w:p>
        </w:tc>
      </w:tr>
      <w:tr w:rsidR="00E03A8F" w:rsidRPr="00513018" w:rsidTr="00010A65">
        <w:tc>
          <w:tcPr>
            <w:tcW w:w="4820" w:type="dxa"/>
          </w:tcPr>
          <w:p w:rsidR="00E03A8F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Василь ТУЛІН</w:t>
            </w:r>
          </w:p>
        </w:tc>
        <w:tc>
          <w:tcPr>
            <w:tcW w:w="3963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Голова Канівської міської організації ветеранів України (за згодою), заступник голови комісії</w:t>
            </w:r>
          </w:p>
        </w:tc>
      </w:tr>
      <w:tr w:rsidR="00E03A8F" w:rsidRPr="00513018" w:rsidTr="00010A65">
        <w:tc>
          <w:tcPr>
            <w:tcW w:w="4820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 w:rsidRPr="00513018">
              <w:rPr>
                <w:color w:val="000000"/>
                <w:sz w:val="22"/>
                <w:szCs w:val="22"/>
                <w:lang w:val="uk-UA" w:eastAsia="en-US"/>
              </w:rPr>
              <w:t>Оксана БОНДАРЕНКО</w:t>
            </w:r>
          </w:p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</w:p>
        </w:tc>
        <w:tc>
          <w:tcPr>
            <w:tcW w:w="3963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 w:rsidRPr="00513018">
              <w:rPr>
                <w:color w:val="000000"/>
                <w:sz w:val="22"/>
                <w:szCs w:val="22"/>
                <w:lang w:val="uk-UA" w:eastAsia="en-US"/>
              </w:rPr>
              <w:t>Головний спеціаліст – соціальний менеджер УСЗН, секретар комісії</w:t>
            </w:r>
          </w:p>
        </w:tc>
      </w:tr>
      <w:tr w:rsidR="00E03A8F" w:rsidRPr="00513018" w:rsidTr="00010A65">
        <w:tc>
          <w:tcPr>
            <w:tcW w:w="8783" w:type="dxa"/>
            <w:gridSpan w:val="2"/>
          </w:tcPr>
          <w:p w:rsidR="00E03A8F" w:rsidRPr="00513018" w:rsidRDefault="00E03A8F" w:rsidP="00E03A8F">
            <w:pPr>
              <w:jc w:val="center"/>
              <w:rPr>
                <w:color w:val="000000"/>
                <w:lang w:val="uk-UA" w:eastAsia="en-US"/>
              </w:rPr>
            </w:pPr>
          </w:p>
          <w:p w:rsidR="00E03A8F" w:rsidRPr="00513018" w:rsidRDefault="00E03A8F" w:rsidP="00E03A8F">
            <w:pPr>
              <w:jc w:val="center"/>
              <w:rPr>
                <w:color w:val="000000"/>
                <w:lang w:val="uk-UA" w:eastAsia="en-US"/>
              </w:rPr>
            </w:pPr>
            <w:r w:rsidRPr="00513018">
              <w:rPr>
                <w:color w:val="000000"/>
                <w:sz w:val="22"/>
                <w:szCs w:val="22"/>
                <w:lang w:val="uk-UA" w:eastAsia="en-US"/>
              </w:rPr>
              <w:t>Члени комісії:</w:t>
            </w:r>
          </w:p>
          <w:p w:rsidR="00E03A8F" w:rsidRPr="00513018" w:rsidRDefault="00E03A8F" w:rsidP="00E03A8F">
            <w:pPr>
              <w:jc w:val="center"/>
              <w:rPr>
                <w:color w:val="000000"/>
                <w:lang w:val="uk-UA" w:eastAsia="en-US"/>
              </w:rPr>
            </w:pPr>
          </w:p>
        </w:tc>
      </w:tr>
      <w:tr w:rsidR="00E03A8F" w:rsidRPr="00513018" w:rsidTr="00010A65">
        <w:tc>
          <w:tcPr>
            <w:tcW w:w="4820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</w:p>
        </w:tc>
        <w:tc>
          <w:tcPr>
            <w:tcW w:w="3963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</w:p>
        </w:tc>
      </w:tr>
      <w:tr w:rsidR="00E03A8F" w:rsidRPr="00855135" w:rsidTr="00010A65">
        <w:tc>
          <w:tcPr>
            <w:tcW w:w="4820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 w:rsidRPr="00513018">
              <w:rPr>
                <w:color w:val="000000"/>
                <w:sz w:val="22"/>
                <w:szCs w:val="22"/>
                <w:lang w:val="uk-UA" w:eastAsia="en-US"/>
              </w:rPr>
              <w:t>Сергій ТКАЧЕНКО</w:t>
            </w:r>
          </w:p>
        </w:tc>
        <w:tc>
          <w:tcPr>
            <w:tcW w:w="3963" w:type="dxa"/>
          </w:tcPr>
          <w:p w:rsidR="00E03A8F" w:rsidRPr="00513018" w:rsidRDefault="00E03A8F" w:rsidP="00E03A8F">
            <w:pPr>
              <w:shd w:val="clear" w:color="auto" w:fill="FCFCFC"/>
              <w:spacing w:after="225"/>
              <w:jc w:val="both"/>
              <w:textAlignment w:val="top"/>
              <w:rPr>
                <w:rFonts w:eastAsia="Times New Roman"/>
                <w:lang w:val="uk-UA"/>
              </w:rPr>
            </w:pPr>
            <w:r w:rsidRPr="00513018">
              <w:rPr>
                <w:rFonts w:eastAsia="Times New Roman"/>
                <w:sz w:val="22"/>
                <w:szCs w:val="22"/>
                <w:lang w:val="uk-UA"/>
              </w:rPr>
              <w:t>Голова постійної комісії Канівської міської ради з питань Регламенту, правопорядку, культури, освіти, охорони здоров'я, молоді, спорту та соціальної політики</w:t>
            </w:r>
            <w:r>
              <w:rPr>
                <w:rFonts w:eastAsia="Times New Roman"/>
                <w:sz w:val="22"/>
                <w:szCs w:val="22"/>
                <w:lang w:val="uk-UA"/>
              </w:rPr>
              <w:t xml:space="preserve"> (за згодою)</w:t>
            </w:r>
          </w:p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</w:p>
        </w:tc>
      </w:tr>
      <w:tr w:rsidR="00E03A8F" w:rsidRPr="00513018" w:rsidTr="00010A65">
        <w:tc>
          <w:tcPr>
            <w:tcW w:w="4820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Надія ГОЛДА</w:t>
            </w:r>
          </w:p>
        </w:tc>
        <w:tc>
          <w:tcPr>
            <w:tcW w:w="3963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 w:rsidRPr="00513018">
              <w:rPr>
                <w:color w:val="000000"/>
                <w:sz w:val="22"/>
                <w:szCs w:val="22"/>
                <w:lang w:val="uk-UA" w:eastAsia="en-US"/>
              </w:rPr>
              <w:t>Депутат міської ради (за згодою)</w:t>
            </w:r>
          </w:p>
        </w:tc>
      </w:tr>
      <w:tr w:rsidR="00E03A8F" w:rsidRPr="00513018" w:rsidTr="00010A65">
        <w:tc>
          <w:tcPr>
            <w:tcW w:w="4820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Наталія УС</w:t>
            </w:r>
          </w:p>
        </w:tc>
        <w:tc>
          <w:tcPr>
            <w:tcW w:w="3963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Начальник відділу соціального обслуговування населення УСЗН</w:t>
            </w:r>
          </w:p>
        </w:tc>
      </w:tr>
      <w:tr w:rsidR="00E03A8F" w:rsidRPr="00513018" w:rsidTr="00010A65">
        <w:tc>
          <w:tcPr>
            <w:tcW w:w="4820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Олена ГРИНЕВИЧ</w:t>
            </w:r>
          </w:p>
        </w:tc>
        <w:tc>
          <w:tcPr>
            <w:tcW w:w="3963" w:type="dxa"/>
          </w:tcPr>
          <w:p w:rsidR="00E03A8F" w:rsidRPr="00513018" w:rsidRDefault="00E03A8F" w:rsidP="00E03A8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>Головний спеціаліст відділу соціального обслуговування населення УСЗН</w:t>
            </w:r>
          </w:p>
        </w:tc>
      </w:tr>
    </w:tbl>
    <w:p w:rsidR="00513018" w:rsidRPr="00513018" w:rsidRDefault="00513018" w:rsidP="00513018">
      <w:pPr>
        <w:tabs>
          <w:tab w:val="left" w:pos="360"/>
        </w:tabs>
        <w:spacing w:after="80"/>
        <w:ind w:right="-142"/>
        <w:jc w:val="both"/>
        <w:rPr>
          <w:color w:val="000000"/>
          <w:lang w:val="uk-UA" w:eastAsia="en-US"/>
        </w:rPr>
      </w:pPr>
    </w:p>
    <w:p w:rsidR="00513018" w:rsidRPr="00513018" w:rsidRDefault="00513018" w:rsidP="00513018">
      <w:pPr>
        <w:tabs>
          <w:tab w:val="left" w:pos="360"/>
        </w:tabs>
        <w:spacing w:after="80"/>
        <w:ind w:right="-142"/>
        <w:jc w:val="both"/>
        <w:rPr>
          <w:color w:val="000000"/>
          <w:lang w:val="uk-UA" w:eastAsia="en-US"/>
        </w:rPr>
      </w:pPr>
    </w:p>
    <w:p w:rsidR="00513018" w:rsidRPr="00513018" w:rsidRDefault="00513018" w:rsidP="00E03A8F">
      <w:pPr>
        <w:tabs>
          <w:tab w:val="left" w:pos="360"/>
        </w:tabs>
        <w:spacing w:after="80"/>
        <w:ind w:right="-142"/>
        <w:jc w:val="both"/>
        <w:rPr>
          <w:lang w:val="uk-UA" w:eastAsia="en-US"/>
        </w:rPr>
      </w:pPr>
      <w:r w:rsidRPr="00513018">
        <w:rPr>
          <w:bCs/>
          <w:lang w:val="uk-UA" w:eastAsia="en-US"/>
        </w:rPr>
        <w:t>К</w:t>
      </w:r>
      <w:proofErr w:type="spellStart"/>
      <w:r w:rsidRPr="00513018">
        <w:rPr>
          <w:bCs/>
          <w:lang w:eastAsia="en-US"/>
        </w:rPr>
        <w:t>еруючий</w:t>
      </w:r>
      <w:proofErr w:type="spellEnd"/>
      <w:r w:rsidRPr="00513018">
        <w:rPr>
          <w:bCs/>
          <w:lang w:eastAsia="en-US"/>
        </w:rPr>
        <w:t xml:space="preserve"> справами                                   </w:t>
      </w:r>
      <w:r w:rsidRPr="00513018">
        <w:rPr>
          <w:bCs/>
          <w:lang w:val="uk-UA" w:eastAsia="en-US"/>
        </w:rPr>
        <w:tab/>
      </w:r>
      <w:r w:rsidRPr="00513018">
        <w:rPr>
          <w:bCs/>
          <w:lang w:val="uk-UA" w:eastAsia="en-US"/>
        </w:rPr>
        <w:tab/>
      </w:r>
      <w:r w:rsidRPr="00513018">
        <w:rPr>
          <w:bCs/>
          <w:lang w:val="uk-UA" w:eastAsia="en-US"/>
        </w:rPr>
        <w:tab/>
        <w:t>Володимир СВЯТЕЛИК</w:t>
      </w: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E03A8F" w:rsidRDefault="00E03A8F" w:rsidP="00007CF9">
      <w:pPr>
        <w:shd w:val="clear" w:color="auto" w:fill="FFFFFF"/>
        <w:spacing w:line="240" w:lineRule="atLeast"/>
        <w:ind w:left="4956"/>
        <w:textAlignment w:val="baseline"/>
        <w:rPr>
          <w:bCs/>
          <w:color w:val="000000"/>
          <w:lang w:val="uk-UA"/>
        </w:rPr>
      </w:pPr>
    </w:p>
    <w:p w:rsidR="00007CF9" w:rsidRPr="007622EA" w:rsidRDefault="008248ED" w:rsidP="00E03A8F">
      <w:pPr>
        <w:shd w:val="clear" w:color="auto" w:fill="FFFFFF"/>
        <w:spacing w:line="240" w:lineRule="atLeast"/>
        <w:ind w:left="4956"/>
        <w:textAlignment w:val="baseline"/>
        <w:rPr>
          <w:color w:val="01084B"/>
          <w:lang w:val="uk-UA"/>
        </w:rPr>
      </w:pPr>
      <w:r>
        <w:rPr>
          <w:bCs/>
          <w:color w:val="000000"/>
          <w:lang w:val="uk-UA"/>
        </w:rPr>
        <w:t xml:space="preserve">          </w:t>
      </w:r>
      <w:r w:rsidR="00007CF9" w:rsidRPr="007622EA">
        <w:rPr>
          <w:bCs/>
          <w:color w:val="000000"/>
          <w:lang w:val="uk-UA"/>
        </w:rPr>
        <w:t>Додаток  1</w:t>
      </w:r>
    </w:p>
    <w:p w:rsidR="00007CF9" w:rsidRPr="007622EA" w:rsidRDefault="00007CF9" w:rsidP="00007CF9">
      <w:pPr>
        <w:shd w:val="clear" w:color="auto" w:fill="FFFFFF"/>
        <w:spacing w:line="240" w:lineRule="atLeast"/>
        <w:ind w:firstLine="600"/>
        <w:jc w:val="center"/>
        <w:textAlignment w:val="baseline"/>
        <w:rPr>
          <w:bCs/>
          <w:color w:val="000000"/>
          <w:lang w:val="uk-UA"/>
        </w:rPr>
      </w:pPr>
      <w:r w:rsidRPr="007622EA">
        <w:rPr>
          <w:bCs/>
          <w:color w:val="000000"/>
          <w:lang w:val="uk-UA"/>
        </w:rPr>
        <w:t xml:space="preserve">                                                             </w:t>
      </w:r>
      <w:r w:rsidRPr="00EF0489">
        <w:rPr>
          <w:bCs/>
          <w:color w:val="000000"/>
          <w:lang w:val="uk-UA"/>
        </w:rPr>
        <w:t>до рішення виконавчого</w:t>
      </w:r>
    </w:p>
    <w:p w:rsidR="00007CF9" w:rsidRPr="007622EA" w:rsidRDefault="00007CF9" w:rsidP="00007CF9">
      <w:pPr>
        <w:shd w:val="clear" w:color="auto" w:fill="FFFFFF"/>
        <w:spacing w:line="240" w:lineRule="atLeast"/>
        <w:ind w:firstLine="600"/>
        <w:jc w:val="center"/>
        <w:textAlignment w:val="baseline"/>
        <w:rPr>
          <w:color w:val="01084B"/>
          <w:lang w:val="uk-UA"/>
        </w:rPr>
      </w:pPr>
      <w:r w:rsidRPr="007622EA">
        <w:rPr>
          <w:bCs/>
          <w:color w:val="000000"/>
          <w:lang w:val="uk-UA"/>
        </w:rPr>
        <w:t xml:space="preserve">                                                                            комітету  Канівської міської ради</w:t>
      </w:r>
    </w:p>
    <w:p w:rsidR="00007CF9" w:rsidRPr="00513018" w:rsidRDefault="00007CF9" w:rsidP="00007CF9">
      <w:pPr>
        <w:spacing w:after="80"/>
        <w:ind w:left="4248" w:firstLine="708"/>
        <w:jc w:val="both"/>
        <w:rPr>
          <w:lang w:val="uk-UA" w:eastAsia="en-US"/>
        </w:rPr>
      </w:pPr>
      <w:r w:rsidRPr="007622EA">
        <w:rPr>
          <w:bCs/>
          <w:color w:val="000000"/>
          <w:lang w:val="uk-UA"/>
        </w:rPr>
        <w:t>      </w:t>
      </w:r>
      <w:r w:rsidR="008248ED">
        <w:rPr>
          <w:bCs/>
          <w:color w:val="000000"/>
          <w:lang w:val="uk-UA"/>
        </w:rPr>
        <w:t xml:space="preserve">   </w:t>
      </w:r>
      <w:r w:rsidRPr="007622EA">
        <w:rPr>
          <w:bCs/>
          <w:color w:val="000000"/>
          <w:lang w:val="uk-UA"/>
        </w:rPr>
        <w:t> </w:t>
      </w:r>
      <w:r>
        <w:rPr>
          <w:lang w:val="uk-UA" w:eastAsia="en-US"/>
        </w:rPr>
        <w:t>від 26</w:t>
      </w:r>
      <w:r w:rsidRPr="00513018">
        <w:rPr>
          <w:lang w:val="uk-UA" w:eastAsia="en-US"/>
        </w:rPr>
        <w:t>.05.2021 №-р</w:t>
      </w:r>
    </w:p>
    <w:p w:rsidR="00513018" w:rsidRPr="00513018" w:rsidRDefault="00513018" w:rsidP="00513018">
      <w:pPr>
        <w:spacing w:after="80"/>
        <w:ind w:left="4956"/>
        <w:jc w:val="both"/>
        <w:rPr>
          <w:b/>
          <w:lang w:val="uk-UA" w:eastAsia="en-US"/>
        </w:rPr>
      </w:pPr>
    </w:p>
    <w:p w:rsidR="00513018" w:rsidRPr="00513018" w:rsidRDefault="00513018" w:rsidP="00513018">
      <w:pPr>
        <w:jc w:val="center"/>
        <w:rPr>
          <w:b/>
          <w:lang w:val="uk-UA" w:eastAsia="en-US"/>
        </w:rPr>
      </w:pPr>
      <w:r w:rsidRPr="00513018">
        <w:rPr>
          <w:b/>
          <w:lang w:val="uk-UA" w:eastAsia="en-US"/>
        </w:rPr>
        <w:t xml:space="preserve">П О Л О Ж Е Н </w:t>
      </w:r>
      <w:proofErr w:type="spellStart"/>
      <w:r w:rsidRPr="00513018">
        <w:rPr>
          <w:b/>
          <w:lang w:val="uk-UA" w:eastAsia="en-US"/>
        </w:rPr>
        <w:t>Н</w:t>
      </w:r>
      <w:proofErr w:type="spellEnd"/>
      <w:r w:rsidRPr="00513018">
        <w:rPr>
          <w:b/>
          <w:lang w:val="uk-UA" w:eastAsia="en-US"/>
        </w:rPr>
        <w:t xml:space="preserve"> Я</w:t>
      </w:r>
    </w:p>
    <w:p w:rsidR="00513018" w:rsidRPr="00513018" w:rsidRDefault="00513018" w:rsidP="00513018">
      <w:pPr>
        <w:tabs>
          <w:tab w:val="left" w:pos="720"/>
          <w:tab w:val="left" w:pos="900"/>
        </w:tabs>
        <w:jc w:val="center"/>
        <w:rPr>
          <w:b/>
          <w:lang w:val="uk-UA" w:eastAsia="en-US"/>
        </w:rPr>
      </w:pPr>
      <w:r w:rsidRPr="00513018">
        <w:rPr>
          <w:b/>
          <w:lang w:val="uk-UA" w:eastAsia="en-US"/>
        </w:rPr>
        <w:t>про  комісію з проведення моніторингу надання та зовнішньої оцінки якості соціальних послуг</w:t>
      </w:r>
      <w:r w:rsidRPr="00513018">
        <w:rPr>
          <w:lang w:val="uk-UA" w:eastAsia="en-US"/>
        </w:rPr>
        <w:t xml:space="preserve">, </w:t>
      </w:r>
      <w:r w:rsidRPr="00513018">
        <w:rPr>
          <w:b/>
          <w:lang w:val="uk-UA" w:eastAsia="en-US"/>
        </w:rPr>
        <w:t>які надаються комунальною установою «Територіальний центр надання соціальних послуг виконавчого комітету Канівської міської ради»</w:t>
      </w:r>
    </w:p>
    <w:p w:rsidR="00513018" w:rsidRPr="00513018" w:rsidRDefault="00513018" w:rsidP="00513018">
      <w:pPr>
        <w:tabs>
          <w:tab w:val="left" w:pos="720"/>
          <w:tab w:val="left" w:pos="900"/>
        </w:tabs>
        <w:jc w:val="center"/>
        <w:rPr>
          <w:b/>
          <w:lang w:val="uk-UA" w:eastAsia="en-US"/>
        </w:rPr>
      </w:pPr>
    </w:p>
    <w:p w:rsidR="00513018" w:rsidRPr="00513018" w:rsidRDefault="00513018" w:rsidP="00513018">
      <w:pPr>
        <w:tabs>
          <w:tab w:val="left" w:pos="720"/>
          <w:tab w:val="left" w:pos="900"/>
        </w:tabs>
        <w:ind w:firstLine="426"/>
        <w:rPr>
          <w:b/>
          <w:lang w:val="uk-UA" w:eastAsia="en-US"/>
        </w:rPr>
      </w:pPr>
      <w:r w:rsidRPr="00513018">
        <w:rPr>
          <w:b/>
          <w:lang w:val="uk-UA" w:eastAsia="en-US"/>
        </w:rPr>
        <w:t>1.Загальні положення</w:t>
      </w:r>
    </w:p>
    <w:p w:rsidR="00513018" w:rsidRPr="00513018" w:rsidRDefault="00513018" w:rsidP="00513018">
      <w:pPr>
        <w:tabs>
          <w:tab w:val="left" w:pos="-180"/>
          <w:tab w:val="left" w:pos="0"/>
        </w:tabs>
        <w:ind w:firstLine="426"/>
        <w:jc w:val="both"/>
        <w:rPr>
          <w:lang w:val="uk-UA" w:eastAsia="en-US"/>
        </w:rPr>
      </w:pPr>
      <w:r w:rsidRPr="00513018">
        <w:rPr>
          <w:lang w:val="uk-UA" w:eastAsia="en-US"/>
        </w:rPr>
        <w:t>1. Положення про Комісію з проведення моніторингу та зовнішньої оцінки якості соціальних послуг (надалі – комісія) розроблено відповідно до Закону України «Про соціальні послуги», постанови Кабінету Міністрів України від 01.06.2020 № 449 «Про затвердження Порядку проведення моніторингу та оцінки якості соціальних послуг», Державних стандартів надання соціальних послуг, наказу Міністерства соціальної політики України від 27.12.2013 року № 904 «Про затвердження Методичних рекомендацій з проведення моніторингу та оцінки якості соціальних послуг».</w:t>
      </w:r>
    </w:p>
    <w:p w:rsidR="00513018" w:rsidRPr="00513018" w:rsidRDefault="00513018" w:rsidP="00513018">
      <w:pPr>
        <w:tabs>
          <w:tab w:val="left" w:pos="900"/>
        </w:tabs>
        <w:ind w:firstLine="426"/>
        <w:jc w:val="both"/>
        <w:rPr>
          <w:lang w:val="uk-UA" w:eastAsia="en-US"/>
        </w:rPr>
      </w:pPr>
      <w:r w:rsidRPr="00513018">
        <w:rPr>
          <w:lang w:val="uk-UA" w:eastAsia="en-US"/>
        </w:rPr>
        <w:t>2. Положення визначає порядок створення, загальні організаційні та процедурні засади діяльності комісії з проведення моніторингу та зовнішньої оцінки якості соціальних послуг.</w:t>
      </w:r>
    </w:p>
    <w:p w:rsidR="00513018" w:rsidRPr="00E27D38" w:rsidRDefault="00513018" w:rsidP="00513018">
      <w:pPr>
        <w:tabs>
          <w:tab w:val="left" w:pos="720"/>
          <w:tab w:val="left" w:pos="900"/>
        </w:tabs>
        <w:ind w:firstLine="426"/>
        <w:jc w:val="both"/>
        <w:rPr>
          <w:b/>
          <w:lang w:val="uk-UA" w:eastAsia="en-US"/>
        </w:rPr>
      </w:pPr>
      <w:r w:rsidRPr="00E27D38">
        <w:rPr>
          <w:b/>
          <w:lang w:val="uk-UA" w:eastAsia="en-US"/>
        </w:rPr>
        <w:t>П. Основні</w:t>
      </w:r>
      <w:r w:rsidR="008248ED">
        <w:rPr>
          <w:b/>
          <w:lang w:val="uk-UA" w:eastAsia="en-US"/>
        </w:rPr>
        <w:t xml:space="preserve"> </w:t>
      </w:r>
      <w:r w:rsidRPr="00E27D38">
        <w:rPr>
          <w:b/>
          <w:lang w:val="uk-UA" w:eastAsia="en-US"/>
        </w:rPr>
        <w:t>завдання і повноваження</w:t>
      </w:r>
    </w:p>
    <w:p w:rsidR="00513018" w:rsidRPr="00E27D38" w:rsidRDefault="00513018" w:rsidP="00513018">
      <w:pPr>
        <w:tabs>
          <w:tab w:val="left" w:pos="900"/>
        </w:tabs>
        <w:ind w:firstLine="425"/>
        <w:jc w:val="both"/>
        <w:rPr>
          <w:lang w:val="uk-UA" w:eastAsia="en-US"/>
        </w:rPr>
      </w:pPr>
      <w:r w:rsidRPr="00E27D38">
        <w:rPr>
          <w:lang w:val="uk-UA" w:eastAsia="en-US"/>
        </w:rPr>
        <w:t>1. У процесіроботикомісіядотримуєтьсянаступнихетапівпроведенняоцінкиякостісоціальнихпослуг:</w:t>
      </w:r>
    </w:p>
    <w:p w:rsidR="00513018" w:rsidRPr="00513018" w:rsidRDefault="00513018" w:rsidP="00513018">
      <w:pPr>
        <w:numPr>
          <w:ilvl w:val="1"/>
          <w:numId w:val="9"/>
        </w:numPr>
        <w:tabs>
          <w:tab w:val="left" w:pos="720"/>
          <w:tab w:val="left" w:pos="900"/>
        </w:tabs>
        <w:spacing w:after="80"/>
        <w:ind w:left="0" w:firstLine="425"/>
        <w:jc w:val="both"/>
        <w:rPr>
          <w:lang w:eastAsia="en-US"/>
        </w:rPr>
      </w:pPr>
      <w:proofErr w:type="spellStart"/>
      <w:r w:rsidRPr="00513018">
        <w:rPr>
          <w:lang w:eastAsia="en-US"/>
        </w:rPr>
        <w:t>планування</w:t>
      </w:r>
      <w:proofErr w:type="spellEnd"/>
      <w:r w:rsidRPr="00513018">
        <w:rPr>
          <w:lang w:eastAsia="en-US"/>
        </w:rPr>
        <w:t xml:space="preserve"> та </w:t>
      </w:r>
      <w:proofErr w:type="spellStart"/>
      <w:r w:rsidRPr="00513018">
        <w:rPr>
          <w:lang w:eastAsia="en-US"/>
        </w:rPr>
        <w:t>проведення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оцінки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якості</w:t>
      </w:r>
      <w:proofErr w:type="gramStart"/>
      <w:r w:rsidRPr="00513018">
        <w:rPr>
          <w:lang w:eastAsia="en-US"/>
        </w:rPr>
        <w:t>соц</w:t>
      </w:r>
      <w:proofErr w:type="gramEnd"/>
      <w:r w:rsidRPr="00513018">
        <w:rPr>
          <w:lang w:eastAsia="en-US"/>
        </w:rPr>
        <w:t>іальних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послуг</w:t>
      </w:r>
      <w:proofErr w:type="spellEnd"/>
      <w:r w:rsidRPr="00513018">
        <w:rPr>
          <w:lang w:eastAsia="en-US"/>
        </w:rPr>
        <w:t>;</w:t>
      </w:r>
    </w:p>
    <w:p w:rsidR="00513018" w:rsidRPr="00513018" w:rsidRDefault="00513018" w:rsidP="00513018">
      <w:pPr>
        <w:numPr>
          <w:ilvl w:val="1"/>
          <w:numId w:val="9"/>
        </w:numPr>
        <w:tabs>
          <w:tab w:val="left" w:pos="720"/>
          <w:tab w:val="left" w:pos="900"/>
        </w:tabs>
        <w:spacing w:after="80"/>
        <w:ind w:left="0" w:firstLine="425"/>
        <w:jc w:val="both"/>
        <w:rPr>
          <w:lang w:eastAsia="en-US"/>
        </w:rPr>
      </w:pPr>
      <w:proofErr w:type="spellStart"/>
      <w:r w:rsidRPr="00513018">
        <w:rPr>
          <w:lang w:eastAsia="en-US"/>
        </w:rPr>
        <w:t>проведення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аналізу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результатів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оцінки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якості</w:t>
      </w:r>
      <w:proofErr w:type="spellEnd"/>
      <w:r w:rsidR="008248ED">
        <w:rPr>
          <w:lang w:val="uk-UA" w:eastAsia="en-US"/>
        </w:rPr>
        <w:t xml:space="preserve"> </w:t>
      </w:r>
      <w:proofErr w:type="spellStart"/>
      <w:proofErr w:type="gramStart"/>
      <w:r w:rsidRPr="00513018">
        <w:rPr>
          <w:lang w:eastAsia="en-US"/>
        </w:rPr>
        <w:t>соц</w:t>
      </w:r>
      <w:proofErr w:type="gramEnd"/>
      <w:r w:rsidRPr="00513018">
        <w:rPr>
          <w:lang w:eastAsia="en-US"/>
        </w:rPr>
        <w:t>іальних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послуг</w:t>
      </w:r>
      <w:proofErr w:type="spellEnd"/>
      <w:r w:rsidRPr="00513018">
        <w:rPr>
          <w:lang w:eastAsia="en-US"/>
        </w:rPr>
        <w:t>;</w:t>
      </w:r>
    </w:p>
    <w:p w:rsidR="00513018" w:rsidRPr="00513018" w:rsidRDefault="00513018" w:rsidP="00513018">
      <w:pPr>
        <w:numPr>
          <w:ilvl w:val="1"/>
          <w:numId w:val="9"/>
        </w:numPr>
        <w:tabs>
          <w:tab w:val="left" w:pos="720"/>
          <w:tab w:val="left" w:pos="900"/>
        </w:tabs>
        <w:spacing w:after="80"/>
        <w:ind w:left="0" w:firstLine="425"/>
        <w:jc w:val="both"/>
        <w:rPr>
          <w:lang w:eastAsia="en-US"/>
        </w:rPr>
      </w:pPr>
      <w:proofErr w:type="spellStart"/>
      <w:r w:rsidRPr="00513018">
        <w:rPr>
          <w:lang w:eastAsia="en-US"/>
        </w:rPr>
        <w:t>розміщення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результатів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оцінки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якості</w:t>
      </w:r>
      <w:proofErr w:type="spellEnd"/>
      <w:r w:rsidR="008248ED">
        <w:rPr>
          <w:lang w:val="uk-UA" w:eastAsia="en-US"/>
        </w:rPr>
        <w:t xml:space="preserve"> </w:t>
      </w:r>
      <w:proofErr w:type="spellStart"/>
      <w:proofErr w:type="gramStart"/>
      <w:r w:rsidRPr="00513018">
        <w:rPr>
          <w:lang w:eastAsia="en-US"/>
        </w:rPr>
        <w:t>соц</w:t>
      </w:r>
      <w:proofErr w:type="gramEnd"/>
      <w:r w:rsidRPr="00513018">
        <w:rPr>
          <w:lang w:eastAsia="en-US"/>
        </w:rPr>
        <w:t>іальних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послуг</w:t>
      </w:r>
      <w:proofErr w:type="spellEnd"/>
      <w:r w:rsidRPr="00513018">
        <w:rPr>
          <w:lang w:eastAsia="en-US"/>
        </w:rPr>
        <w:t xml:space="preserve"> на </w:t>
      </w:r>
      <w:proofErr w:type="spellStart"/>
      <w:r w:rsidRPr="00513018">
        <w:rPr>
          <w:lang w:eastAsia="en-US"/>
        </w:rPr>
        <w:t>офіційному</w:t>
      </w:r>
      <w:proofErr w:type="spellEnd"/>
      <w:r w:rsidRPr="00513018">
        <w:rPr>
          <w:lang w:eastAsia="en-US"/>
        </w:rPr>
        <w:t xml:space="preserve"> </w:t>
      </w:r>
      <w:proofErr w:type="spellStart"/>
      <w:r w:rsidRPr="00513018">
        <w:rPr>
          <w:lang w:eastAsia="en-US"/>
        </w:rPr>
        <w:t>веб-сайті</w:t>
      </w:r>
      <w:proofErr w:type="spellEnd"/>
      <w:r w:rsidR="008248ED">
        <w:rPr>
          <w:lang w:val="uk-UA" w:eastAsia="en-US"/>
        </w:rPr>
        <w:t xml:space="preserve"> </w:t>
      </w:r>
      <w:r w:rsidRPr="00513018">
        <w:rPr>
          <w:lang w:val="uk-UA" w:eastAsia="en-US"/>
        </w:rPr>
        <w:t>Канівської</w:t>
      </w:r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міської</w:t>
      </w:r>
      <w:proofErr w:type="spellEnd"/>
      <w:r w:rsidRPr="00513018">
        <w:rPr>
          <w:lang w:eastAsia="en-US"/>
        </w:rPr>
        <w:t xml:space="preserve"> ради;</w:t>
      </w:r>
    </w:p>
    <w:p w:rsidR="00513018" w:rsidRPr="00513018" w:rsidRDefault="00513018" w:rsidP="00513018">
      <w:pPr>
        <w:numPr>
          <w:ilvl w:val="1"/>
          <w:numId w:val="9"/>
        </w:numPr>
        <w:tabs>
          <w:tab w:val="left" w:pos="720"/>
          <w:tab w:val="left" w:pos="900"/>
        </w:tabs>
        <w:spacing w:after="80"/>
        <w:ind w:left="0" w:firstLine="425"/>
        <w:jc w:val="both"/>
        <w:rPr>
          <w:lang w:eastAsia="en-US"/>
        </w:rPr>
      </w:pPr>
      <w:r w:rsidRPr="00513018">
        <w:rPr>
          <w:lang w:eastAsia="en-US"/>
        </w:rPr>
        <w:t>розробленнярекомендаційщодопідвищенняякостінаданнясоціальнихпослуг.</w:t>
      </w:r>
    </w:p>
    <w:p w:rsidR="00513018" w:rsidRPr="00513018" w:rsidRDefault="00513018" w:rsidP="00513018">
      <w:pPr>
        <w:ind w:firstLine="425"/>
        <w:jc w:val="both"/>
        <w:rPr>
          <w:rFonts w:eastAsia="Times New Roman"/>
          <w:lang w:val="uk-UA" w:eastAsia="en-US"/>
        </w:rPr>
      </w:pPr>
      <w:r w:rsidRPr="00513018">
        <w:rPr>
          <w:rFonts w:eastAsia="Times New Roman"/>
          <w:lang w:val="uk-UA" w:eastAsia="en-US"/>
        </w:rPr>
        <w:t>2. Комісія обирає методи проведення оцінки якості (опитування\анкетування, спостереження, бесіда\співбесіда, вивчення документації).</w:t>
      </w:r>
    </w:p>
    <w:p w:rsidR="00513018" w:rsidRPr="00513018" w:rsidRDefault="00513018" w:rsidP="00513018">
      <w:pPr>
        <w:tabs>
          <w:tab w:val="left" w:pos="0"/>
        </w:tabs>
        <w:ind w:firstLine="425"/>
        <w:jc w:val="both"/>
        <w:rPr>
          <w:lang w:val="uk-UA" w:eastAsia="en-US"/>
        </w:rPr>
      </w:pPr>
      <w:r w:rsidRPr="00513018">
        <w:rPr>
          <w:lang w:val="uk-UA" w:eastAsia="en-US"/>
        </w:rPr>
        <w:t>3.  Результати оцінки якості соціальних послуг, у тому числі  звіт про проведення зовнішньої оцінки, доводяться до відома персоналу надавача соціальних послуг, отримувачів соціальних послуг, жителів Канівської  міської територіальної громади, шляхом розміщення на офіційному веб-сайті Канівської міської ради, інформаційних стендах тощо.</w:t>
      </w:r>
    </w:p>
    <w:p w:rsidR="00513018" w:rsidRPr="00E27D38" w:rsidRDefault="00513018" w:rsidP="00513018">
      <w:pPr>
        <w:tabs>
          <w:tab w:val="left" w:pos="900"/>
        </w:tabs>
        <w:ind w:firstLine="426"/>
        <w:jc w:val="both"/>
        <w:rPr>
          <w:b/>
          <w:lang w:val="uk-UA" w:eastAsia="en-US"/>
        </w:rPr>
      </w:pPr>
      <w:r w:rsidRPr="00E27D38">
        <w:rPr>
          <w:b/>
          <w:lang w:val="uk-UA" w:eastAsia="en-US"/>
        </w:rPr>
        <w:t>Ш. Порядок створення та організації</w:t>
      </w:r>
      <w:r w:rsidR="008248ED">
        <w:rPr>
          <w:b/>
          <w:lang w:val="uk-UA" w:eastAsia="en-US"/>
        </w:rPr>
        <w:t xml:space="preserve"> </w:t>
      </w:r>
      <w:r w:rsidRPr="00E27D38">
        <w:rPr>
          <w:b/>
          <w:lang w:val="uk-UA" w:eastAsia="en-US"/>
        </w:rPr>
        <w:t>діяльності</w:t>
      </w:r>
      <w:r w:rsidR="008248ED">
        <w:rPr>
          <w:b/>
          <w:lang w:val="uk-UA" w:eastAsia="en-US"/>
        </w:rPr>
        <w:t xml:space="preserve"> </w:t>
      </w:r>
      <w:r w:rsidRPr="00E27D38">
        <w:rPr>
          <w:b/>
          <w:lang w:val="uk-UA" w:eastAsia="en-US"/>
        </w:rPr>
        <w:t>комісії</w:t>
      </w:r>
    </w:p>
    <w:p w:rsidR="00513018" w:rsidRPr="00E27D38" w:rsidRDefault="00513018" w:rsidP="00513018">
      <w:pPr>
        <w:tabs>
          <w:tab w:val="left" w:pos="0"/>
        </w:tabs>
        <w:ind w:firstLine="426"/>
        <w:jc w:val="both"/>
        <w:rPr>
          <w:bCs/>
          <w:lang w:val="uk-UA" w:eastAsia="en-US"/>
        </w:rPr>
      </w:pPr>
      <w:r w:rsidRPr="00E27D38">
        <w:rPr>
          <w:lang w:val="uk-UA" w:eastAsia="en-US"/>
        </w:rPr>
        <w:t>1. Комісія з проведення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моніторингу та зовнішньої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оцінки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якості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соціальних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послуг (надалі – комісія) є спеціальним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дорадчим органом,</w:t>
      </w:r>
      <w:r w:rsidRPr="00E27D38">
        <w:rPr>
          <w:bCs/>
          <w:lang w:val="uk-UA" w:eastAsia="en-US"/>
        </w:rPr>
        <w:t>створеним з метою, визначення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відповідності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наданих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соціальних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послуг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державним стандартам цих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послуг та потребам їх</w:t>
      </w:r>
      <w:r w:rsidR="008248ED">
        <w:rPr>
          <w:bCs/>
          <w:lang w:val="uk-UA" w:eastAsia="en-US"/>
        </w:rPr>
        <w:t xml:space="preserve"> </w:t>
      </w:r>
      <w:proofErr w:type="spellStart"/>
      <w:r w:rsidRPr="00E27D38">
        <w:rPr>
          <w:bCs/>
          <w:lang w:val="uk-UA" w:eastAsia="en-US"/>
        </w:rPr>
        <w:t>отримувача</w:t>
      </w:r>
      <w:proofErr w:type="spellEnd"/>
      <w:r w:rsidRPr="00513018">
        <w:rPr>
          <w:bCs/>
          <w:lang w:val="uk-UA" w:eastAsia="en-US"/>
        </w:rPr>
        <w:t>,</w:t>
      </w:r>
      <w:r w:rsidRPr="00E27D38">
        <w:rPr>
          <w:bCs/>
          <w:lang w:val="uk-UA" w:eastAsia="en-US"/>
        </w:rPr>
        <w:t>забезпечення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надання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гарантованих державою якісних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>соціальних</w:t>
      </w:r>
      <w:r w:rsidR="008248ED">
        <w:rPr>
          <w:bCs/>
          <w:lang w:val="uk-UA" w:eastAsia="en-US"/>
        </w:rPr>
        <w:t xml:space="preserve"> </w:t>
      </w:r>
      <w:r w:rsidRPr="00E27D38">
        <w:rPr>
          <w:bCs/>
          <w:lang w:val="uk-UA" w:eastAsia="en-US"/>
        </w:rPr>
        <w:t xml:space="preserve">послуг. </w:t>
      </w:r>
    </w:p>
    <w:p w:rsidR="00513018" w:rsidRPr="00E27D38" w:rsidRDefault="00513018" w:rsidP="00513018">
      <w:pPr>
        <w:tabs>
          <w:tab w:val="left" w:pos="720"/>
        </w:tabs>
        <w:ind w:firstLine="426"/>
        <w:jc w:val="both"/>
        <w:rPr>
          <w:bCs/>
          <w:lang w:val="uk-UA" w:eastAsia="en-US"/>
        </w:rPr>
      </w:pPr>
      <w:r w:rsidRPr="00E27D38">
        <w:rPr>
          <w:lang w:val="uk-UA" w:eastAsia="en-US"/>
        </w:rPr>
        <w:t>2. У своїй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діяльності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керується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Конституцією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України, Законами України, актами Президента України, постановами Кабінету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Міністрів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України, наказами Міністерства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соціальної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політики, розпорядженнями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міського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голови, а також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цим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Положенням.</w:t>
      </w:r>
    </w:p>
    <w:p w:rsidR="00513018" w:rsidRPr="00E27D38" w:rsidRDefault="00513018" w:rsidP="00513018">
      <w:pPr>
        <w:tabs>
          <w:tab w:val="left" w:pos="720"/>
        </w:tabs>
        <w:ind w:firstLine="426"/>
        <w:jc w:val="both"/>
        <w:rPr>
          <w:lang w:val="uk-UA" w:eastAsia="en-US"/>
        </w:rPr>
      </w:pPr>
      <w:r w:rsidRPr="00E27D38">
        <w:rPr>
          <w:lang w:val="uk-UA" w:eastAsia="en-US"/>
        </w:rPr>
        <w:t>3. Комісію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 xml:space="preserve">очолює голова, який є </w:t>
      </w:r>
      <w:r w:rsidRPr="00E27D38">
        <w:rPr>
          <w:shd w:val="clear" w:color="auto" w:fill="FCFCFC"/>
          <w:lang w:val="uk-UA" w:eastAsia="en-US"/>
        </w:rPr>
        <w:t>Головою постійної</w:t>
      </w:r>
      <w:r w:rsidR="008248ED">
        <w:rPr>
          <w:shd w:val="clear" w:color="auto" w:fill="FCFCFC"/>
          <w:lang w:val="uk-UA" w:eastAsia="en-US"/>
        </w:rPr>
        <w:t xml:space="preserve"> </w:t>
      </w:r>
      <w:r w:rsidRPr="00E27D38">
        <w:rPr>
          <w:shd w:val="clear" w:color="auto" w:fill="FCFCFC"/>
          <w:lang w:val="uk-UA" w:eastAsia="en-US"/>
        </w:rPr>
        <w:t>комісії</w:t>
      </w:r>
      <w:r w:rsidR="008248ED">
        <w:rPr>
          <w:shd w:val="clear" w:color="auto" w:fill="FCFCFC"/>
          <w:lang w:val="uk-UA" w:eastAsia="en-US"/>
        </w:rPr>
        <w:t xml:space="preserve"> </w:t>
      </w:r>
      <w:r w:rsidRPr="00E27D38">
        <w:rPr>
          <w:shd w:val="clear" w:color="auto" w:fill="FCFCFC"/>
          <w:lang w:val="uk-UA" w:eastAsia="en-US"/>
        </w:rPr>
        <w:t>Канівської</w:t>
      </w:r>
      <w:r w:rsidR="008248ED">
        <w:rPr>
          <w:shd w:val="clear" w:color="auto" w:fill="FCFCFC"/>
          <w:lang w:val="uk-UA" w:eastAsia="en-US"/>
        </w:rPr>
        <w:t xml:space="preserve"> </w:t>
      </w:r>
      <w:r w:rsidRPr="00E27D38">
        <w:rPr>
          <w:shd w:val="clear" w:color="auto" w:fill="FCFCFC"/>
          <w:lang w:val="uk-UA" w:eastAsia="en-US"/>
        </w:rPr>
        <w:t>міської ради з питань регламенту, правопорядку, культури, освіти, охорони</w:t>
      </w:r>
      <w:r w:rsidR="008248ED">
        <w:rPr>
          <w:shd w:val="clear" w:color="auto" w:fill="FCFCFC"/>
          <w:lang w:val="uk-UA" w:eastAsia="en-US"/>
        </w:rPr>
        <w:t xml:space="preserve"> </w:t>
      </w:r>
      <w:r w:rsidRPr="00E27D38">
        <w:rPr>
          <w:shd w:val="clear" w:color="auto" w:fill="FCFCFC"/>
          <w:lang w:val="uk-UA" w:eastAsia="en-US"/>
        </w:rPr>
        <w:t>здоров'я, молоді, спорту та соціальної</w:t>
      </w:r>
      <w:r w:rsidR="008248ED">
        <w:rPr>
          <w:shd w:val="clear" w:color="auto" w:fill="FCFCFC"/>
          <w:lang w:val="uk-UA" w:eastAsia="en-US"/>
        </w:rPr>
        <w:t xml:space="preserve"> </w:t>
      </w:r>
      <w:r w:rsidRPr="00E27D38">
        <w:rPr>
          <w:shd w:val="clear" w:color="auto" w:fill="FCFCFC"/>
          <w:lang w:val="uk-UA" w:eastAsia="en-US"/>
        </w:rPr>
        <w:t>політики</w:t>
      </w:r>
      <w:r w:rsidRPr="00E27D38">
        <w:rPr>
          <w:lang w:val="uk-UA" w:eastAsia="en-US"/>
        </w:rPr>
        <w:t>.</w:t>
      </w:r>
    </w:p>
    <w:p w:rsidR="00513018" w:rsidRPr="00E27D38" w:rsidRDefault="00513018" w:rsidP="00513018">
      <w:pPr>
        <w:tabs>
          <w:tab w:val="left" w:pos="720"/>
        </w:tabs>
        <w:ind w:firstLine="426"/>
        <w:jc w:val="both"/>
        <w:rPr>
          <w:lang w:val="uk-UA" w:eastAsia="en-US"/>
        </w:rPr>
      </w:pPr>
      <w:r w:rsidRPr="00E27D38">
        <w:rPr>
          <w:lang w:val="uk-UA" w:eastAsia="en-US"/>
        </w:rPr>
        <w:lastRenderedPageBreak/>
        <w:t>4. У випадку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відсутності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голови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комісії на засіданні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комісії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головує заступник голови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комісії.</w:t>
      </w:r>
    </w:p>
    <w:p w:rsidR="00513018" w:rsidRPr="00E27D38" w:rsidRDefault="00513018" w:rsidP="00513018">
      <w:pPr>
        <w:tabs>
          <w:tab w:val="left" w:pos="720"/>
        </w:tabs>
        <w:ind w:firstLine="426"/>
        <w:jc w:val="both"/>
        <w:rPr>
          <w:lang w:val="uk-UA" w:eastAsia="en-US"/>
        </w:rPr>
      </w:pPr>
      <w:r w:rsidRPr="00E27D38">
        <w:rPr>
          <w:lang w:val="uk-UA" w:eastAsia="en-US"/>
        </w:rPr>
        <w:t>5. Організаційною формою роботи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комісії є засідання, які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скликаються головою комісії за необхідності.</w:t>
      </w:r>
    </w:p>
    <w:p w:rsidR="00513018" w:rsidRPr="00E27D38" w:rsidRDefault="00513018" w:rsidP="00513018">
      <w:pPr>
        <w:tabs>
          <w:tab w:val="left" w:pos="720"/>
        </w:tabs>
        <w:ind w:firstLine="426"/>
        <w:jc w:val="both"/>
        <w:rPr>
          <w:lang w:val="uk-UA" w:eastAsia="en-US"/>
        </w:rPr>
      </w:pPr>
      <w:r w:rsidRPr="00E27D38">
        <w:rPr>
          <w:lang w:val="uk-UA" w:eastAsia="en-US"/>
        </w:rPr>
        <w:t>6. Засідання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комісії є правомірним, якщо на ньому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присутні не менше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половини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 xml:space="preserve">її складу. </w:t>
      </w:r>
    </w:p>
    <w:p w:rsidR="00513018" w:rsidRPr="00E27D38" w:rsidRDefault="00513018" w:rsidP="00513018">
      <w:pPr>
        <w:tabs>
          <w:tab w:val="left" w:pos="720"/>
        </w:tabs>
        <w:ind w:firstLine="426"/>
        <w:jc w:val="both"/>
        <w:rPr>
          <w:b/>
          <w:lang w:val="uk-UA" w:eastAsia="en-US"/>
        </w:rPr>
      </w:pPr>
      <w:r w:rsidRPr="00E27D38">
        <w:rPr>
          <w:lang w:val="uk-UA" w:eastAsia="en-US"/>
        </w:rPr>
        <w:t>7.Рішення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комісії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приймаються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більшістю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голосів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від числа членів, які</w:t>
      </w:r>
      <w:r w:rsidR="008248ED">
        <w:rPr>
          <w:lang w:val="uk-UA" w:eastAsia="en-US"/>
        </w:rPr>
        <w:t xml:space="preserve"> </w:t>
      </w:r>
      <w:r w:rsidRPr="00E27D38">
        <w:rPr>
          <w:lang w:val="uk-UA" w:eastAsia="en-US"/>
        </w:rPr>
        <w:t>присутні на засіданні.</w:t>
      </w:r>
    </w:p>
    <w:p w:rsidR="00513018" w:rsidRPr="00513018" w:rsidRDefault="00513018" w:rsidP="00513018">
      <w:pPr>
        <w:tabs>
          <w:tab w:val="left" w:pos="720"/>
        </w:tabs>
        <w:ind w:firstLine="426"/>
        <w:jc w:val="both"/>
        <w:rPr>
          <w:lang w:eastAsia="en-US"/>
        </w:rPr>
      </w:pPr>
      <w:r w:rsidRPr="00513018">
        <w:rPr>
          <w:lang w:eastAsia="en-US"/>
        </w:rPr>
        <w:t xml:space="preserve">8. </w:t>
      </w:r>
      <w:proofErr w:type="spellStart"/>
      <w:proofErr w:type="gramStart"/>
      <w:r w:rsidRPr="00513018">
        <w:rPr>
          <w:lang w:eastAsia="en-US"/>
        </w:rPr>
        <w:t>Р</w:t>
      </w:r>
      <w:proofErr w:type="gramEnd"/>
      <w:r w:rsidRPr="00513018">
        <w:rPr>
          <w:lang w:eastAsia="en-US"/>
        </w:rPr>
        <w:t>ішення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комісії</w:t>
      </w:r>
      <w:proofErr w:type="spellEnd"/>
      <w:r w:rsidR="008248ED">
        <w:rPr>
          <w:lang w:val="uk-UA" w:eastAsia="en-US"/>
        </w:rPr>
        <w:t xml:space="preserve"> </w:t>
      </w:r>
      <w:proofErr w:type="spellStart"/>
      <w:r w:rsidRPr="00513018">
        <w:rPr>
          <w:lang w:eastAsia="en-US"/>
        </w:rPr>
        <w:t>оформляються</w:t>
      </w:r>
      <w:proofErr w:type="spellEnd"/>
      <w:r w:rsidRPr="00513018">
        <w:rPr>
          <w:lang w:eastAsia="en-US"/>
        </w:rPr>
        <w:t xml:space="preserve"> протоколом.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/>
          <w:bCs/>
          <w:lang w:eastAsia="en-US"/>
        </w:rPr>
      </w:pPr>
      <w:r w:rsidRPr="00513018">
        <w:rPr>
          <w:b/>
          <w:bCs/>
          <w:lang w:eastAsia="en-US"/>
        </w:rPr>
        <w:t xml:space="preserve">1У. </w:t>
      </w:r>
      <w:proofErr w:type="spellStart"/>
      <w:r w:rsidRPr="00513018">
        <w:rPr>
          <w:b/>
          <w:bCs/>
          <w:lang w:eastAsia="en-US"/>
        </w:rPr>
        <w:t>Повноваження</w:t>
      </w:r>
      <w:proofErr w:type="spellEnd"/>
      <w:r w:rsidR="008248ED">
        <w:rPr>
          <w:b/>
          <w:bCs/>
          <w:lang w:val="uk-UA" w:eastAsia="en-US"/>
        </w:rPr>
        <w:t xml:space="preserve"> </w:t>
      </w:r>
      <w:proofErr w:type="spellStart"/>
      <w:r w:rsidRPr="00513018">
        <w:rPr>
          <w:b/>
          <w:bCs/>
          <w:lang w:eastAsia="en-US"/>
        </w:rPr>
        <w:t>голови</w:t>
      </w:r>
      <w:proofErr w:type="spellEnd"/>
      <w:r w:rsidRPr="00513018">
        <w:rPr>
          <w:b/>
          <w:bCs/>
          <w:lang w:eastAsia="en-US"/>
        </w:rPr>
        <w:t xml:space="preserve"> та </w:t>
      </w:r>
      <w:proofErr w:type="spellStart"/>
      <w:r w:rsidRPr="00513018">
        <w:rPr>
          <w:b/>
          <w:bCs/>
          <w:lang w:eastAsia="en-US"/>
        </w:rPr>
        <w:t>інших</w:t>
      </w:r>
      <w:proofErr w:type="spellEnd"/>
      <w:r w:rsidR="008248ED">
        <w:rPr>
          <w:b/>
          <w:bCs/>
          <w:lang w:val="uk-UA" w:eastAsia="en-US"/>
        </w:rPr>
        <w:t xml:space="preserve"> </w:t>
      </w:r>
      <w:proofErr w:type="spellStart"/>
      <w:r w:rsidRPr="00513018">
        <w:rPr>
          <w:b/>
          <w:bCs/>
          <w:lang w:eastAsia="en-US"/>
        </w:rPr>
        <w:t>членів</w:t>
      </w:r>
      <w:proofErr w:type="spellEnd"/>
      <w:r w:rsidR="008248ED">
        <w:rPr>
          <w:b/>
          <w:bCs/>
          <w:lang w:val="uk-UA" w:eastAsia="en-US"/>
        </w:rPr>
        <w:t xml:space="preserve"> </w:t>
      </w:r>
      <w:proofErr w:type="spellStart"/>
      <w:r w:rsidRPr="00513018">
        <w:rPr>
          <w:b/>
          <w:bCs/>
          <w:lang w:eastAsia="en-US"/>
        </w:rPr>
        <w:t>комі</w:t>
      </w:r>
      <w:proofErr w:type="gramStart"/>
      <w:r w:rsidRPr="00513018">
        <w:rPr>
          <w:b/>
          <w:bCs/>
          <w:lang w:eastAsia="en-US"/>
        </w:rPr>
        <w:t>с</w:t>
      </w:r>
      <w:proofErr w:type="gramEnd"/>
      <w:r w:rsidRPr="00513018">
        <w:rPr>
          <w:b/>
          <w:bCs/>
          <w:lang w:eastAsia="en-US"/>
        </w:rPr>
        <w:t>ії</w:t>
      </w:r>
      <w:proofErr w:type="spellEnd"/>
    </w:p>
    <w:p w:rsidR="00513018" w:rsidRPr="00513018" w:rsidRDefault="00513018" w:rsidP="00513018">
      <w:pPr>
        <w:tabs>
          <w:tab w:val="left" w:pos="180"/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eastAsia="en-US"/>
        </w:rPr>
        <w:t xml:space="preserve"> Голова </w:t>
      </w:r>
      <w:proofErr w:type="spellStart"/>
      <w:r w:rsidRPr="00513018">
        <w:rPr>
          <w:bCs/>
          <w:lang w:eastAsia="en-US"/>
        </w:rPr>
        <w:t>комісії</w:t>
      </w:r>
      <w:proofErr w:type="spellEnd"/>
      <w:r w:rsidRPr="00513018">
        <w:rPr>
          <w:bCs/>
          <w:lang w:eastAsia="en-US"/>
        </w:rPr>
        <w:t>: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1)</w:t>
      </w:r>
      <w:proofErr w:type="spellStart"/>
      <w:r w:rsidRPr="00513018">
        <w:rPr>
          <w:bCs/>
          <w:lang w:eastAsia="en-US"/>
        </w:rPr>
        <w:t>скликає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комісію</w:t>
      </w:r>
      <w:proofErr w:type="spellEnd"/>
      <w:r w:rsidRPr="00513018">
        <w:rPr>
          <w:bCs/>
          <w:lang w:eastAsia="en-US"/>
        </w:rPr>
        <w:t>;</w:t>
      </w:r>
    </w:p>
    <w:p w:rsidR="00513018" w:rsidRPr="00513018" w:rsidRDefault="00513018" w:rsidP="00513018">
      <w:pPr>
        <w:tabs>
          <w:tab w:val="left" w:pos="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2)</w:t>
      </w:r>
      <w:proofErr w:type="spellStart"/>
      <w:r w:rsidRPr="00513018">
        <w:rPr>
          <w:bCs/>
          <w:lang w:eastAsia="en-US"/>
        </w:rPr>
        <w:t>головує</w:t>
      </w:r>
      <w:proofErr w:type="spellEnd"/>
      <w:r w:rsidRPr="00513018">
        <w:rPr>
          <w:bCs/>
          <w:lang w:eastAsia="en-US"/>
        </w:rPr>
        <w:t xml:space="preserve"> на </w:t>
      </w:r>
      <w:proofErr w:type="spellStart"/>
      <w:r w:rsidRPr="00513018">
        <w:rPr>
          <w:bCs/>
          <w:lang w:eastAsia="en-US"/>
        </w:rPr>
        <w:t>засіданнях</w:t>
      </w:r>
      <w:proofErr w:type="spellEnd"/>
      <w:r w:rsidRPr="00513018">
        <w:rPr>
          <w:bCs/>
          <w:lang w:eastAsia="en-US"/>
        </w:rPr>
        <w:t>;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3)</w:t>
      </w:r>
      <w:proofErr w:type="spellStart"/>
      <w:r w:rsidRPr="00513018">
        <w:rPr>
          <w:bCs/>
          <w:lang w:eastAsia="en-US"/>
        </w:rPr>
        <w:t>підписує</w:t>
      </w:r>
      <w:proofErr w:type="spellEnd"/>
      <w:r w:rsidRPr="00513018">
        <w:rPr>
          <w:bCs/>
          <w:lang w:eastAsia="en-US"/>
        </w:rPr>
        <w:t xml:space="preserve"> протокол та </w:t>
      </w:r>
      <w:proofErr w:type="spellStart"/>
      <w:r w:rsidRPr="00513018">
        <w:rPr>
          <w:bCs/>
          <w:lang w:eastAsia="en-US"/>
        </w:rPr>
        <w:t>інші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документи</w:t>
      </w:r>
      <w:proofErr w:type="spellEnd"/>
      <w:r w:rsidRPr="00513018">
        <w:rPr>
          <w:bCs/>
          <w:lang w:eastAsia="en-US"/>
        </w:rPr>
        <w:t>.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proofErr w:type="spellStart"/>
      <w:r w:rsidRPr="00513018">
        <w:rPr>
          <w:bCs/>
          <w:lang w:eastAsia="en-US"/>
        </w:rPr>
        <w:t>Секретаркомісії</w:t>
      </w:r>
      <w:proofErr w:type="spellEnd"/>
      <w:r w:rsidRPr="00513018">
        <w:rPr>
          <w:bCs/>
          <w:lang w:eastAsia="en-US"/>
        </w:rPr>
        <w:t>: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1)</w:t>
      </w:r>
      <w:proofErr w:type="spellStart"/>
      <w:r w:rsidRPr="00513018">
        <w:rPr>
          <w:bCs/>
          <w:lang w:eastAsia="en-US"/>
        </w:rPr>
        <w:t>організовує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діловодство</w:t>
      </w:r>
      <w:proofErr w:type="spellEnd"/>
      <w:r w:rsidRPr="00513018">
        <w:rPr>
          <w:bCs/>
          <w:lang w:eastAsia="en-US"/>
        </w:rPr>
        <w:t>;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2)</w:t>
      </w:r>
      <w:proofErr w:type="spellStart"/>
      <w:r w:rsidRPr="00513018">
        <w:rPr>
          <w:bCs/>
          <w:lang w:eastAsia="en-US"/>
        </w:rPr>
        <w:t>веде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протоколи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засідань</w:t>
      </w:r>
      <w:proofErr w:type="spellEnd"/>
      <w:r w:rsidRPr="00513018">
        <w:rPr>
          <w:bCs/>
          <w:lang w:eastAsia="en-US"/>
        </w:rPr>
        <w:t>;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3)</w:t>
      </w:r>
      <w:proofErr w:type="spellStart"/>
      <w:r w:rsidRPr="00513018">
        <w:rPr>
          <w:bCs/>
          <w:lang w:eastAsia="en-US"/>
        </w:rPr>
        <w:t>підписує</w:t>
      </w:r>
      <w:proofErr w:type="spellEnd"/>
      <w:r w:rsidRPr="00513018">
        <w:rPr>
          <w:bCs/>
          <w:lang w:eastAsia="en-US"/>
        </w:rPr>
        <w:t xml:space="preserve"> разом </w:t>
      </w:r>
      <w:proofErr w:type="spellStart"/>
      <w:r w:rsidRPr="00513018">
        <w:rPr>
          <w:bCs/>
          <w:lang w:eastAsia="en-US"/>
        </w:rPr>
        <w:t>з</w:t>
      </w:r>
      <w:proofErr w:type="spellEnd"/>
      <w:r w:rsidRPr="00513018">
        <w:rPr>
          <w:bCs/>
          <w:lang w:eastAsia="en-US"/>
        </w:rPr>
        <w:t xml:space="preserve"> головою </w:t>
      </w:r>
      <w:proofErr w:type="spellStart"/>
      <w:r w:rsidRPr="00513018">
        <w:rPr>
          <w:bCs/>
          <w:lang w:eastAsia="en-US"/>
        </w:rPr>
        <w:t>комісії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протоколи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засідань</w:t>
      </w:r>
      <w:proofErr w:type="spellEnd"/>
      <w:r w:rsidRPr="00513018">
        <w:rPr>
          <w:bCs/>
          <w:lang w:eastAsia="en-US"/>
        </w:rPr>
        <w:t>.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eastAsia="en-US"/>
        </w:rPr>
        <w:t xml:space="preserve">Члени </w:t>
      </w:r>
      <w:proofErr w:type="spellStart"/>
      <w:r w:rsidRPr="00513018">
        <w:rPr>
          <w:bCs/>
          <w:lang w:eastAsia="en-US"/>
        </w:rPr>
        <w:t>комісії</w:t>
      </w:r>
      <w:proofErr w:type="spellEnd"/>
      <w:r w:rsidRPr="00513018">
        <w:rPr>
          <w:bCs/>
          <w:lang w:eastAsia="en-US"/>
        </w:rPr>
        <w:t>: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1)</w:t>
      </w:r>
      <w:proofErr w:type="spellStart"/>
      <w:r w:rsidRPr="00513018">
        <w:rPr>
          <w:bCs/>
          <w:lang w:eastAsia="en-US"/>
        </w:rPr>
        <w:t>приймають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рішення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щодо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організації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роботи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комісії</w:t>
      </w:r>
      <w:proofErr w:type="spellEnd"/>
      <w:r w:rsidRPr="00513018">
        <w:rPr>
          <w:bCs/>
          <w:lang w:eastAsia="en-US"/>
        </w:rPr>
        <w:t>;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2)</w:t>
      </w:r>
      <w:proofErr w:type="spellStart"/>
      <w:r w:rsidRPr="00513018">
        <w:rPr>
          <w:bCs/>
          <w:lang w:eastAsia="en-US"/>
        </w:rPr>
        <w:t>вивчають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матеріали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надані</w:t>
      </w:r>
      <w:proofErr w:type="spellEnd"/>
      <w:r w:rsidRPr="00513018">
        <w:rPr>
          <w:bCs/>
          <w:lang w:eastAsia="en-US"/>
        </w:rPr>
        <w:t xml:space="preserve"> для </w:t>
      </w:r>
      <w:proofErr w:type="spellStart"/>
      <w:r w:rsidRPr="00513018">
        <w:rPr>
          <w:bCs/>
          <w:lang w:eastAsia="en-US"/>
        </w:rPr>
        <w:t>проведення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перевірки</w:t>
      </w:r>
      <w:proofErr w:type="spellEnd"/>
      <w:r w:rsidRPr="00513018">
        <w:rPr>
          <w:bCs/>
          <w:lang w:eastAsia="en-US"/>
        </w:rPr>
        <w:t>;</w:t>
      </w:r>
    </w:p>
    <w:p w:rsidR="00513018" w:rsidRP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3)</w:t>
      </w:r>
      <w:proofErr w:type="spellStart"/>
      <w:r w:rsidRPr="00513018">
        <w:rPr>
          <w:bCs/>
          <w:lang w:eastAsia="en-US"/>
        </w:rPr>
        <w:t>аналізують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результати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проведеної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оцінки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якості</w:t>
      </w:r>
      <w:proofErr w:type="spellEnd"/>
      <w:r w:rsidRPr="00513018">
        <w:rPr>
          <w:bCs/>
          <w:lang w:eastAsia="en-US"/>
        </w:rPr>
        <w:t>;</w:t>
      </w:r>
    </w:p>
    <w:p w:rsidR="00513018" w:rsidRDefault="00513018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r w:rsidRPr="00513018">
        <w:rPr>
          <w:bCs/>
          <w:lang w:val="uk-UA" w:eastAsia="en-US"/>
        </w:rPr>
        <w:t>4)</w:t>
      </w:r>
      <w:proofErr w:type="spellStart"/>
      <w:r w:rsidRPr="00513018">
        <w:rPr>
          <w:bCs/>
          <w:lang w:eastAsia="en-US"/>
        </w:rPr>
        <w:t>вносять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пропозиції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що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допокращення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якості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наданих</w:t>
      </w:r>
      <w:proofErr w:type="spellEnd"/>
      <w:r w:rsidR="008248ED">
        <w:rPr>
          <w:bCs/>
          <w:lang w:val="uk-UA" w:eastAsia="en-US"/>
        </w:rPr>
        <w:t xml:space="preserve"> </w:t>
      </w:r>
      <w:proofErr w:type="spellStart"/>
      <w:r w:rsidRPr="00513018">
        <w:rPr>
          <w:bCs/>
          <w:lang w:eastAsia="en-US"/>
        </w:rPr>
        <w:t>послуг</w:t>
      </w:r>
      <w:proofErr w:type="spellEnd"/>
      <w:r w:rsidRPr="00513018">
        <w:rPr>
          <w:bCs/>
          <w:lang w:eastAsia="en-US"/>
        </w:rPr>
        <w:t>.</w:t>
      </w:r>
    </w:p>
    <w:p w:rsidR="00C94A51" w:rsidRPr="00513018" w:rsidRDefault="00C94A51" w:rsidP="00513018">
      <w:pPr>
        <w:tabs>
          <w:tab w:val="left" w:pos="360"/>
        </w:tabs>
        <w:ind w:firstLine="426"/>
        <w:jc w:val="both"/>
        <w:rPr>
          <w:bCs/>
          <w:lang w:eastAsia="en-US"/>
        </w:rPr>
      </w:pPr>
      <w:bookmarkStart w:id="0" w:name="_GoBack"/>
      <w:bookmarkEnd w:id="0"/>
    </w:p>
    <w:p w:rsidR="00513018" w:rsidRPr="00513018" w:rsidRDefault="00513018" w:rsidP="00513018">
      <w:pPr>
        <w:tabs>
          <w:tab w:val="left" w:pos="360"/>
        </w:tabs>
        <w:spacing w:after="80"/>
        <w:ind w:left="360" w:right="-142"/>
        <w:jc w:val="both"/>
        <w:rPr>
          <w:bCs/>
          <w:lang w:eastAsia="en-US"/>
        </w:rPr>
      </w:pPr>
    </w:p>
    <w:p w:rsidR="00513018" w:rsidRDefault="00513018" w:rsidP="00E03A8F">
      <w:pPr>
        <w:tabs>
          <w:tab w:val="left" w:pos="360"/>
        </w:tabs>
        <w:spacing w:after="80"/>
        <w:ind w:right="-142"/>
        <w:jc w:val="both"/>
        <w:rPr>
          <w:rFonts w:eastAsia="Times New Roman"/>
          <w:b/>
          <w:szCs w:val="22"/>
          <w:lang w:val="uk-UA" w:eastAsia="en-US"/>
        </w:rPr>
      </w:pPr>
      <w:r w:rsidRPr="00513018">
        <w:rPr>
          <w:bCs/>
          <w:lang w:val="uk-UA" w:eastAsia="en-US"/>
        </w:rPr>
        <w:t>К</w:t>
      </w:r>
      <w:proofErr w:type="spellStart"/>
      <w:r w:rsidRPr="00513018">
        <w:rPr>
          <w:bCs/>
          <w:lang w:eastAsia="en-US"/>
        </w:rPr>
        <w:t>еруючий</w:t>
      </w:r>
      <w:proofErr w:type="spellEnd"/>
      <w:r w:rsidRPr="00513018">
        <w:rPr>
          <w:bCs/>
          <w:lang w:eastAsia="en-US"/>
        </w:rPr>
        <w:t xml:space="preserve"> справами                                   </w:t>
      </w:r>
      <w:r w:rsidRPr="00513018">
        <w:rPr>
          <w:bCs/>
          <w:lang w:val="uk-UA" w:eastAsia="en-US"/>
        </w:rPr>
        <w:t xml:space="preserve">                                      Володимир СВЯТЕЛИК</w:t>
      </w:r>
    </w:p>
    <w:sectPr w:rsidR="00513018" w:rsidSect="00E27D3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149"/>
    <w:multiLevelType w:val="multilevel"/>
    <w:tmpl w:val="44806A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F4985"/>
    <w:multiLevelType w:val="multilevel"/>
    <w:tmpl w:val="5C602C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E43C4"/>
    <w:multiLevelType w:val="multilevel"/>
    <w:tmpl w:val="FC76F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C2C30"/>
    <w:multiLevelType w:val="multilevel"/>
    <w:tmpl w:val="D14E5B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8E51C5"/>
    <w:multiLevelType w:val="multilevel"/>
    <w:tmpl w:val="82F447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915B4F"/>
    <w:multiLevelType w:val="hybridMultilevel"/>
    <w:tmpl w:val="D30646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A21E0F"/>
    <w:multiLevelType w:val="hybridMultilevel"/>
    <w:tmpl w:val="837CB4FA"/>
    <w:lvl w:ilvl="0" w:tplc="CF80F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2C60C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15A26"/>
    <w:multiLevelType w:val="multilevel"/>
    <w:tmpl w:val="5DA4B6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31098D"/>
    <w:multiLevelType w:val="multilevel"/>
    <w:tmpl w:val="278EE1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02E"/>
    <w:rsid w:val="00007CF9"/>
    <w:rsid w:val="00040E3F"/>
    <w:rsid w:val="000A1C6A"/>
    <w:rsid w:val="00121B4D"/>
    <w:rsid w:val="0016493B"/>
    <w:rsid w:val="00195638"/>
    <w:rsid w:val="001C302E"/>
    <w:rsid w:val="001F501D"/>
    <w:rsid w:val="00270876"/>
    <w:rsid w:val="00276042"/>
    <w:rsid w:val="00431EED"/>
    <w:rsid w:val="004B0E7A"/>
    <w:rsid w:val="00513018"/>
    <w:rsid w:val="00643A9E"/>
    <w:rsid w:val="006815C5"/>
    <w:rsid w:val="008248ED"/>
    <w:rsid w:val="00855135"/>
    <w:rsid w:val="00A17978"/>
    <w:rsid w:val="00A7034A"/>
    <w:rsid w:val="00AE6C18"/>
    <w:rsid w:val="00B2078A"/>
    <w:rsid w:val="00B97EB5"/>
    <w:rsid w:val="00C53CD3"/>
    <w:rsid w:val="00C94A51"/>
    <w:rsid w:val="00CA0279"/>
    <w:rsid w:val="00DF1FBB"/>
    <w:rsid w:val="00E03A8F"/>
    <w:rsid w:val="00E27D38"/>
    <w:rsid w:val="00F12DD4"/>
    <w:rsid w:val="00F504F0"/>
    <w:rsid w:val="00FE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BB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1F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F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F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FBB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FBB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FBB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FBB"/>
    <w:pPr>
      <w:spacing w:before="240" w:after="60"/>
      <w:outlineLvl w:val="6"/>
    </w:pPr>
    <w:rPr>
      <w:rFonts w:ascii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BB"/>
    <w:pPr>
      <w:spacing w:before="240" w:after="60"/>
      <w:outlineLvl w:val="7"/>
    </w:pPr>
    <w:rPr>
      <w:rFonts w:ascii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FB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F1FBB"/>
    <w:rPr>
      <w:rFonts w:asciiTheme="minorHAnsi" w:hAnsiTheme="minorHAnsi"/>
      <w:b/>
      <w:i/>
      <w:iCs/>
    </w:rPr>
  </w:style>
  <w:style w:type="character" w:customStyle="1" w:styleId="10">
    <w:name w:val="Заголовок 1 Знак"/>
    <w:basedOn w:val="a0"/>
    <w:link w:val="1"/>
    <w:uiPriority w:val="9"/>
    <w:rsid w:val="00DF1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F1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F1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F1F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F1F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F1F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F1F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F1F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F1FBB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DF1F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F1F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F1FBB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F1FB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F1FBB"/>
    <w:rPr>
      <w:b/>
      <w:bCs/>
    </w:rPr>
  </w:style>
  <w:style w:type="paragraph" w:styleId="a9">
    <w:name w:val="No Spacing"/>
    <w:basedOn w:val="a"/>
    <w:uiPriority w:val="1"/>
    <w:qFormat/>
    <w:rsid w:val="00DF1FBB"/>
    <w:rPr>
      <w:szCs w:val="32"/>
    </w:rPr>
  </w:style>
  <w:style w:type="paragraph" w:styleId="aa">
    <w:name w:val="List Paragraph"/>
    <w:basedOn w:val="a"/>
    <w:uiPriority w:val="34"/>
    <w:qFormat/>
    <w:rsid w:val="00DF1F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F1FBB"/>
    <w:rPr>
      <w:rFonts w:ascii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F1F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1FBB"/>
    <w:pPr>
      <w:ind w:left="720" w:right="720"/>
    </w:pPr>
    <w:rPr>
      <w:rFonts w:ascii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DF1FBB"/>
    <w:rPr>
      <w:b/>
      <w:i/>
      <w:sz w:val="24"/>
    </w:rPr>
  </w:style>
  <w:style w:type="character" w:styleId="ad">
    <w:name w:val="Subtle Emphasis"/>
    <w:uiPriority w:val="19"/>
    <w:qFormat/>
    <w:rsid w:val="00DF1F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F1F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F1F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F1F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F1F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F1FBB"/>
    <w:pPr>
      <w:outlineLvl w:val="9"/>
    </w:pPr>
    <w:rPr>
      <w:lang w:eastAsia="ru-RU"/>
    </w:rPr>
  </w:style>
  <w:style w:type="table" w:styleId="af3">
    <w:name w:val="Table Grid"/>
    <w:basedOn w:val="a1"/>
    <w:uiPriority w:val="39"/>
    <w:rsid w:val="00513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E27D3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27D3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4665</Words>
  <Characters>2660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5</cp:revision>
  <dcterms:created xsi:type="dcterms:W3CDTF">2021-05-25T07:20:00Z</dcterms:created>
  <dcterms:modified xsi:type="dcterms:W3CDTF">2021-05-31T08:10:00Z</dcterms:modified>
</cp:coreProperties>
</file>