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423" w:rsidRPr="00567423" w:rsidRDefault="00567423" w:rsidP="004611BC">
      <w:pPr>
        <w:spacing w:after="0" w:line="240" w:lineRule="auto"/>
        <w:jc w:val="center"/>
        <w:rPr>
          <w:rFonts w:ascii="Segoe UI" w:eastAsia="Times New Roman" w:hAnsi="Segoe UI" w:cs="Segoe UI"/>
          <w:color w:val="212529"/>
          <w:sz w:val="24"/>
          <w:szCs w:val="24"/>
          <w:lang w:eastAsia="uk-UA"/>
        </w:rPr>
      </w:pPr>
      <w:r w:rsidRPr="00567423">
        <w:rPr>
          <w:rStyle w:val="a4"/>
          <w:u w:val="none"/>
          <w:lang w:eastAsia="uk-UA"/>
        </w:rPr>
        <w:drawing>
          <wp:inline distT="0" distB="0" distL="0" distR="0" wp14:anchorId="1BB8BEB2" wp14:editId="197870EF">
            <wp:extent cx="1666875" cy="1771650"/>
            <wp:effectExtent l="0" t="0" r="9525" b="0"/>
            <wp:docPr id="1" name="Рисунок 1" descr="Центральна виборча комісія">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ентральна виборча комісія">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6875" cy="1771650"/>
                    </a:xfrm>
                    <a:prstGeom prst="rect">
                      <a:avLst/>
                    </a:prstGeom>
                    <a:noFill/>
                    <a:ln>
                      <a:noFill/>
                    </a:ln>
                  </pic:spPr>
                </pic:pic>
              </a:graphicData>
            </a:graphic>
          </wp:inline>
        </w:drawing>
      </w:r>
    </w:p>
    <w:p w:rsidR="00567423" w:rsidRPr="00567423" w:rsidRDefault="00567423" w:rsidP="004611BC">
      <w:pPr>
        <w:spacing w:after="0" w:line="240" w:lineRule="auto"/>
        <w:jc w:val="center"/>
        <w:rPr>
          <w:rFonts w:ascii="Segoe UI" w:eastAsia="Times New Roman" w:hAnsi="Segoe UI" w:cs="Segoe UI"/>
          <w:color w:val="212529"/>
          <w:sz w:val="24"/>
          <w:szCs w:val="24"/>
          <w:lang w:eastAsia="uk-UA"/>
        </w:rPr>
      </w:pPr>
    </w:p>
    <w:p w:rsidR="004611BC" w:rsidRPr="004611BC" w:rsidRDefault="004611BC" w:rsidP="004611BC">
      <w:pPr>
        <w:spacing w:after="0" w:line="240" w:lineRule="auto"/>
        <w:jc w:val="center"/>
        <w:rPr>
          <w:rFonts w:ascii="Segoe UI" w:eastAsia="Times New Roman" w:hAnsi="Segoe UI" w:cs="Segoe UI"/>
          <w:color w:val="212529"/>
          <w:sz w:val="24"/>
          <w:szCs w:val="24"/>
          <w:lang w:eastAsia="uk-UA"/>
        </w:rPr>
      </w:pPr>
      <w:r>
        <w:rPr>
          <w:rFonts w:ascii="Segoe UI" w:eastAsia="Times New Roman" w:hAnsi="Segoe UI" w:cs="Segoe UI"/>
          <w:noProof/>
          <w:color w:val="212529"/>
          <w:sz w:val="24"/>
          <w:szCs w:val="24"/>
          <w:lang w:eastAsia="uk-UA"/>
        </w:rPr>
        <w:drawing>
          <wp:inline distT="0" distB="0" distL="0" distR="0">
            <wp:extent cx="695325" cy="925651"/>
            <wp:effectExtent l="0" t="0" r="0" b="8255"/>
            <wp:docPr id="2" name="Рисунок 2" descr="https://act.cvk.gov.ua/wp-content/themes/cvk/assets/images/gerb-black-2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ct.cvk.gov.ua/wp-content/themes/cvk/assets/images/gerb-black-2en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925651"/>
                    </a:xfrm>
                    <a:prstGeom prst="rect">
                      <a:avLst/>
                    </a:prstGeom>
                    <a:noFill/>
                    <a:ln>
                      <a:noFill/>
                    </a:ln>
                  </pic:spPr>
                </pic:pic>
              </a:graphicData>
            </a:graphic>
          </wp:inline>
        </w:drawing>
      </w:r>
    </w:p>
    <w:p w:rsidR="004611BC" w:rsidRPr="004611BC" w:rsidRDefault="004611BC" w:rsidP="004611BC">
      <w:pPr>
        <w:spacing w:after="100" w:afterAutospacing="1" w:line="240" w:lineRule="auto"/>
        <w:jc w:val="center"/>
        <w:outlineLvl w:val="3"/>
        <w:rPr>
          <w:rFonts w:ascii="Times New Roman" w:eastAsia="Times New Roman" w:hAnsi="Times New Roman" w:cs="Times New Roman"/>
          <w:b/>
          <w:sz w:val="28"/>
          <w:szCs w:val="28"/>
          <w:lang w:eastAsia="uk-UA"/>
        </w:rPr>
      </w:pPr>
      <w:r w:rsidRPr="004611BC">
        <w:rPr>
          <w:rFonts w:ascii="Times New Roman" w:eastAsia="Times New Roman" w:hAnsi="Times New Roman" w:cs="Times New Roman"/>
          <w:b/>
          <w:sz w:val="28"/>
          <w:szCs w:val="28"/>
          <w:lang w:eastAsia="uk-UA"/>
        </w:rPr>
        <w:t>УКРАЇНА</w:t>
      </w:r>
    </w:p>
    <w:p w:rsidR="004611BC" w:rsidRPr="004611BC" w:rsidRDefault="004611BC" w:rsidP="004611BC">
      <w:pPr>
        <w:spacing w:after="100" w:afterAutospacing="1" w:line="240" w:lineRule="auto"/>
        <w:jc w:val="center"/>
        <w:rPr>
          <w:rFonts w:ascii="Times New Roman" w:eastAsia="Times New Roman" w:hAnsi="Times New Roman" w:cs="Times New Roman"/>
          <w:b/>
          <w:sz w:val="28"/>
          <w:szCs w:val="28"/>
          <w:lang w:eastAsia="uk-UA"/>
        </w:rPr>
      </w:pPr>
      <w:r w:rsidRPr="004611BC">
        <w:rPr>
          <w:rFonts w:ascii="Times New Roman" w:eastAsia="Times New Roman" w:hAnsi="Times New Roman" w:cs="Times New Roman"/>
          <w:b/>
          <w:sz w:val="28"/>
          <w:szCs w:val="28"/>
          <w:lang w:eastAsia="uk-UA"/>
        </w:rPr>
        <w:t>Центральна виборча комісія</w:t>
      </w:r>
    </w:p>
    <w:p w:rsidR="004611BC" w:rsidRPr="004611BC" w:rsidRDefault="004611BC" w:rsidP="004611BC">
      <w:pPr>
        <w:spacing w:after="0" w:line="240" w:lineRule="auto"/>
        <w:jc w:val="center"/>
        <w:outlineLvl w:val="0"/>
        <w:rPr>
          <w:rFonts w:ascii="RobotoMedium" w:eastAsia="Times New Roman" w:hAnsi="RobotoMedium" w:cs="Segoe UI"/>
          <w:b/>
          <w:caps/>
          <w:kern w:val="36"/>
          <w:sz w:val="48"/>
          <w:szCs w:val="48"/>
          <w:lang w:eastAsia="uk-UA"/>
        </w:rPr>
      </w:pPr>
      <w:r w:rsidRPr="004611BC">
        <w:rPr>
          <w:rFonts w:ascii="RobotoMedium" w:eastAsia="Times New Roman" w:hAnsi="RobotoMedium" w:cs="Segoe UI"/>
          <w:b/>
          <w:caps/>
          <w:kern w:val="36"/>
          <w:sz w:val="48"/>
          <w:szCs w:val="48"/>
          <w:lang w:eastAsia="uk-UA"/>
        </w:rPr>
        <w:t>ПОСТАНОВА</w:t>
      </w:r>
    </w:p>
    <w:p w:rsidR="004611BC" w:rsidRPr="004611BC" w:rsidRDefault="004611BC" w:rsidP="004611BC">
      <w:pPr>
        <w:spacing w:after="100" w:afterAutospacing="1" w:line="240" w:lineRule="auto"/>
        <w:jc w:val="center"/>
        <w:rPr>
          <w:rFonts w:ascii="Times New Roman" w:eastAsia="Times New Roman" w:hAnsi="Times New Roman" w:cs="Times New Roman"/>
          <w:b/>
          <w:sz w:val="28"/>
          <w:szCs w:val="28"/>
          <w:lang w:eastAsia="uk-UA"/>
        </w:rPr>
      </w:pPr>
      <w:r w:rsidRPr="004611BC">
        <w:rPr>
          <w:rFonts w:ascii="Times New Roman" w:eastAsia="Times New Roman" w:hAnsi="Times New Roman" w:cs="Times New Roman"/>
          <w:b/>
          <w:iCs/>
          <w:sz w:val="28"/>
          <w:szCs w:val="28"/>
          <w:lang w:eastAsia="uk-UA"/>
        </w:rPr>
        <w:t>м. Київ</w:t>
      </w:r>
    </w:p>
    <w:p w:rsidR="004611BC" w:rsidRPr="004611BC" w:rsidRDefault="004611BC" w:rsidP="004611BC">
      <w:pPr>
        <w:spacing w:after="100" w:afterAutospacing="1" w:line="240" w:lineRule="auto"/>
        <w:jc w:val="center"/>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від 10 вересня 2021 року № 339</w:t>
      </w:r>
    </w:p>
    <w:p w:rsidR="004611BC" w:rsidRPr="004611BC" w:rsidRDefault="004611BC" w:rsidP="004611BC">
      <w:pPr>
        <w:spacing w:after="100" w:afterAutospacing="1" w:line="240" w:lineRule="auto"/>
        <w:jc w:val="center"/>
        <w:rPr>
          <w:rFonts w:ascii="Times New Roman" w:eastAsia="Times New Roman" w:hAnsi="Times New Roman" w:cs="Times New Roman"/>
          <w:sz w:val="28"/>
          <w:szCs w:val="28"/>
          <w:lang w:eastAsia="uk-UA"/>
        </w:rPr>
      </w:pPr>
      <w:r w:rsidRPr="00567423">
        <w:rPr>
          <w:rFonts w:ascii="Times New Roman" w:eastAsia="Times New Roman" w:hAnsi="Times New Roman" w:cs="Times New Roman"/>
          <w:b/>
          <w:bCs/>
          <w:sz w:val="28"/>
          <w:szCs w:val="28"/>
          <w:lang w:eastAsia="uk-UA"/>
        </w:rPr>
        <w:t>Про утворення окружних виборчих комісій з виборів народних депутатів України на проміжних виборах народних депутатів України 31 жовтня 2021 року</w:t>
      </w:r>
    </w:p>
    <w:p w:rsidR="004611BC" w:rsidRPr="004611BC" w:rsidRDefault="004611BC" w:rsidP="00567423">
      <w:pPr>
        <w:spacing w:after="100" w:afterAutospacing="1" w:line="240" w:lineRule="auto"/>
        <w:jc w:val="both"/>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 xml:space="preserve">Розглянувши подання щодо кандидатур до складу окружних виборчих комісій з виборів народних депутатів України на проміжних виборах народних депутатів України 31 жовтня 2021 року в одномандатних виборчих округах № 184 та № 197 політичних партій, депутатські фракції яких зареєстровані в </w:t>
      </w:r>
      <w:proofErr w:type="spellStart"/>
      <w:r w:rsidRPr="004611BC">
        <w:rPr>
          <w:rFonts w:ascii="Times New Roman" w:eastAsia="Times New Roman" w:hAnsi="Times New Roman" w:cs="Times New Roman"/>
          <w:sz w:val="28"/>
          <w:szCs w:val="28"/>
          <w:lang w:eastAsia="uk-UA"/>
        </w:rPr>
        <w:t>Апараті</w:t>
      </w:r>
      <w:proofErr w:type="spellEnd"/>
      <w:r w:rsidRPr="004611BC">
        <w:rPr>
          <w:rFonts w:ascii="Times New Roman" w:eastAsia="Times New Roman" w:hAnsi="Times New Roman" w:cs="Times New Roman"/>
          <w:sz w:val="28"/>
          <w:szCs w:val="28"/>
          <w:lang w:eastAsia="uk-UA"/>
        </w:rPr>
        <w:t xml:space="preserve"> Верховної Ради України поточного скликання: ПОЛІТИЧНОЇ ПАРТІЇ “СЛУГА НАРОДУ”, Політичної партії “ОПОЗИЦІЙНА ПЛАТФОРМА – ЗА ЖИТТЯ”, ПОЛІТИЧНОЇ ПАРТІЇ “ЄВРОПЕЙСЬКА </w:t>
      </w:r>
      <w:bookmarkStart w:id="0" w:name="_GoBack"/>
      <w:bookmarkEnd w:id="0"/>
      <w:r w:rsidRPr="004611BC">
        <w:rPr>
          <w:rFonts w:ascii="Times New Roman" w:eastAsia="Times New Roman" w:hAnsi="Times New Roman" w:cs="Times New Roman"/>
          <w:sz w:val="28"/>
          <w:szCs w:val="28"/>
          <w:lang w:eastAsia="uk-UA"/>
        </w:rPr>
        <w:t xml:space="preserve">СОЛІДАРНІСТЬ”, політичної партії Всеукраїнське об’єднання “Батьківщина”, Політичної Партії “ГОЛОС”, кандидатури від яких до складу зазначених окружних виборчих комісій включаються обов’язково, а також політичних партій – суб’єктів виборчого процесу, кандидатів у народні депутати України від яких було зареєстровано у загальнодержавному багатомандатному виборчому окрузі на позачергових виборах народних депутатів України 21 липня 2019 року, кандидатури від яких до складу окружних виборчих комісій включаються за результатами жеребкування, проведеного Центральною виборчою комісією 10 вересня 2021 року, враховуючи, що інші кандидатури до складу окружних виборчих комісій є відхиленими, згідно з пунктом 1 частини другої статті 13, частинами першою – третьою, п’ятою – шостою статті 26, частиною першою, пунктом 1 частини другої, частинами третьою – сьомою, десятою, одинадцятою статті 27, </w:t>
      </w:r>
      <w:r w:rsidRPr="004611BC">
        <w:rPr>
          <w:rFonts w:ascii="Times New Roman" w:eastAsia="Times New Roman" w:hAnsi="Times New Roman" w:cs="Times New Roman"/>
          <w:sz w:val="28"/>
          <w:szCs w:val="28"/>
          <w:lang w:eastAsia="uk-UA"/>
        </w:rPr>
        <w:lastRenderedPageBreak/>
        <w:t>частиною другою статті 106, частиною другою статті 107 Закону України “Про вибори народних депутатів України”, підпунктом 2 пункту 2 розділу ХХХХІІ “Прикінцеві та перехідні положення” Виборчого кодексу України, керуючись статтями 11 – 13, пунктом 17 статті 19 Закону  України “Про Центральну виборчу комісію”, Центральна виборча комісія </w:t>
      </w:r>
      <w:r w:rsidRPr="00567423">
        <w:rPr>
          <w:rFonts w:ascii="Times New Roman" w:eastAsia="Times New Roman" w:hAnsi="Times New Roman" w:cs="Times New Roman"/>
          <w:b/>
          <w:bCs/>
          <w:sz w:val="28"/>
          <w:szCs w:val="28"/>
          <w:lang w:eastAsia="uk-UA"/>
        </w:rPr>
        <w:t>постановляє:</w:t>
      </w:r>
    </w:p>
    <w:p w:rsidR="004611BC" w:rsidRPr="004611BC" w:rsidRDefault="004611BC" w:rsidP="004611BC">
      <w:pPr>
        <w:spacing w:after="100" w:afterAutospacing="1" w:line="240" w:lineRule="auto"/>
        <w:ind w:left="567" w:hanging="567"/>
        <w:jc w:val="both"/>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1. Утворити окружні виборчі комісії з виборів народних депутатів України на проміжних виборах народних депутатів України 31 жовтня 2021 року в одномандатних виборчих округах № 184 та № 197 згідно з додатками 1, 2.</w:t>
      </w:r>
    </w:p>
    <w:p w:rsidR="004611BC" w:rsidRPr="004611BC" w:rsidRDefault="004611BC" w:rsidP="004611BC">
      <w:pPr>
        <w:spacing w:after="100" w:afterAutospacing="1" w:line="240" w:lineRule="auto"/>
        <w:ind w:left="567" w:hanging="567"/>
        <w:jc w:val="both"/>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2. Окружним виборчим комісіям з виборів народних депутатів України поінформувати громадян про свій склад, місцезнаходження та режим роботи у визначений цими комісіями спосіб.</w:t>
      </w:r>
    </w:p>
    <w:p w:rsidR="004611BC" w:rsidRPr="004611BC" w:rsidRDefault="004611BC" w:rsidP="004611BC">
      <w:pPr>
        <w:spacing w:after="100" w:afterAutospacing="1" w:line="240" w:lineRule="auto"/>
        <w:ind w:left="567" w:hanging="567"/>
        <w:jc w:val="both"/>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3. Копію цієї постанови разом з належним додатком надіслати відповідним регіональним друкованим засобам масової інформації для опублікування у семиденний строк від дня її прийняття, а також у двох примірниках окружним виборчим комісіям з виборів народних депутатів України одномандатних виборчих округів № 184 та № 197.</w:t>
      </w:r>
    </w:p>
    <w:p w:rsidR="004611BC" w:rsidRPr="004611BC" w:rsidRDefault="004611BC" w:rsidP="004611BC">
      <w:pPr>
        <w:spacing w:after="100" w:afterAutospacing="1" w:line="240" w:lineRule="auto"/>
        <w:ind w:left="567" w:hanging="567"/>
        <w:jc w:val="both"/>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 xml:space="preserve">4. Цю постанову оприлюднити на офіційному </w:t>
      </w:r>
      <w:proofErr w:type="spellStart"/>
      <w:r w:rsidRPr="004611BC">
        <w:rPr>
          <w:rFonts w:ascii="Times New Roman" w:eastAsia="Times New Roman" w:hAnsi="Times New Roman" w:cs="Times New Roman"/>
          <w:sz w:val="28"/>
          <w:szCs w:val="28"/>
          <w:lang w:eastAsia="uk-UA"/>
        </w:rPr>
        <w:t>вебсайті</w:t>
      </w:r>
      <w:proofErr w:type="spellEnd"/>
      <w:r w:rsidRPr="004611BC">
        <w:rPr>
          <w:rFonts w:ascii="Times New Roman" w:eastAsia="Times New Roman" w:hAnsi="Times New Roman" w:cs="Times New Roman"/>
          <w:sz w:val="28"/>
          <w:szCs w:val="28"/>
          <w:lang w:eastAsia="uk-UA"/>
        </w:rPr>
        <w:t xml:space="preserve"> Центральної виборчої комісії.</w:t>
      </w:r>
    </w:p>
    <w:p w:rsidR="00567423" w:rsidRPr="00567423" w:rsidRDefault="00567423" w:rsidP="00567423">
      <w:pPr>
        <w:spacing w:after="100" w:afterAutospacing="1" w:line="240" w:lineRule="auto"/>
        <w:rPr>
          <w:rFonts w:ascii="Times New Roman" w:eastAsia="Times New Roman" w:hAnsi="Times New Roman" w:cs="Times New Roman"/>
          <w:bCs/>
          <w:iCs/>
          <w:sz w:val="28"/>
          <w:szCs w:val="28"/>
          <w:lang w:eastAsia="uk-UA"/>
        </w:rPr>
      </w:pPr>
    </w:p>
    <w:p w:rsidR="004611BC" w:rsidRPr="004611BC" w:rsidRDefault="004611BC" w:rsidP="00567423">
      <w:pPr>
        <w:spacing w:after="100" w:afterAutospacing="1" w:line="240" w:lineRule="auto"/>
        <w:rPr>
          <w:rFonts w:ascii="Times New Roman" w:eastAsia="Times New Roman" w:hAnsi="Times New Roman" w:cs="Times New Roman"/>
          <w:sz w:val="28"/>
          <w:szCs w:val="28"/>
          <w:lang w:eastAsia="uk-UA"/>
        </w:rPr>
      </w:pPr>
      <w:r w:rsidRPr="00567423">
        <w:rPr>
          <w:rFonts w:ascii="Times New Roman" w:eastAsia="Times New Roman" w:hAnsi="Times New Roman" w:cs="Times New Roman"/>
          <w:bCs/>
          <w:iCs/>
          <w:sz w:val="28"/>
          <w:szCs w:val="28"/>
          <w:lang w:eastAsia="uk-UA"/>
        </w:rPr>
        <w:t>Заступник Голови Центральної виборчої комісії   С. ДУБОВИК</w:t>
      </w:r>
    </w:p>
    <w:p w:rsidR="004611BC" w:rsidRPr="004611BC" w:rsidRDefault="004611BC" w:rsidP="004611BC">
      <w:pPr>
        <w:spacing w:after="300" w:line="240" w:lineRule="auto"/>
        <w:outlineLvl w:val="3"/>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Додатки та посилання</w:t>
      </w:r>
    </w:p>
    <w:p w:rsidR="004611BC" w:rsidRPr="004611BC" w:rsidRDefault="004611BC" w:rsidP="004611BC">
      <w:pPr>
        <w:spacing w:before="150" w:after="300" w:line="240" w:lineRule="auto"/>
        <w:outlineLvl w:val="4"/>
        <w:rPr>
          <w:rFonts w:ascii="Times New Roman" w:eastAsia="Times New Roman" w:hAnsi="Times New Roman" w:cs="Times New Roman"/>
          <w:sz w:val="28"/>
          <w:szCs w:val="28"/>
          <w:lang w:eastAsia="uk-UA"/>
        </w:rPr>
      </w:pPr>
      <w:r w:rsidRPr="004611BC">
        <w:rPr>
          <w:rFonts w:ascii="Times New Roman" w:eastAsia="Times New Roman" w:hAnsi="Times New Roman" w:cs="Times New Roman"/>
          <w:sz w:val="28"/>
          <w:szCs w:val="28"/>
          <w:lang w:eastAsia="uk-UA"/>
        </w:rPr>
        <w:t>Файли</w:t>
      </w:r>
    </w:p>
    <w:p w:rsidR="004611BC" w:rsidRPr="004611BC" w:rsidRDefault="004611BC" w:rsidP="004611BC">
      <w:pPr>
        <w:spacing w:line="240" w:lineRule="auto"/>
        <w:rPr>
          <w:rFonts w:ascii="RobotoRegular" w:eastAsia="Times New Roman" w:hAnsi="RobotoRegular" w:cs="Segoe UI"/>
          <w:color w:val="212529"/>
          <w:sz w:val="24"/>
          <w:szCs w:val="24"/>
          <w:lang w:eastAsia="uk-UA"/>
        </w:rPr>
      </w:pPr>
      <w:hyperlink r:id="rId8" w:tgtFrame="_blank" w:history="1">
        <w:r w:rsidRPr="004611BC">
          <w:rPr>
            <w:rFonts w:ascii="RobotoRegular" w:eastAsia="Times New Roman" w:hAnsi="RobotoRegular" w:cs="Segoe UI"/>
            <w:color w:val="007BFF"/>
            <w:sz w:val="24"/>
            <w:szCs w:val="24"/>
            <w:u w:val="single"/>
            <w:lang w:eastAsia="uk-UA"/>
          </w:rPr>
          <w:t>Додатки 1-2 до постанови Центральної виборчої комісії від 10 вересня 2021 року № 339 "Про утворення окружних виборчих комісій з виборів народних депутатів України на проміжних виборах народних депутатів України 31 жовтня 2021 року"</w:t>
        </w:r>
      </w:hyperlink>
    </w:p>
    <w:p w:rsidR="00567423" w:rsidRPr="00567423" w:rsidRDefault="00567423" w:rsidP="004611BC">
      <w:pPr>
        <w:spacing w:after="0" w:line="240" w:lineRule="auto"/>
        <w:rPr>
          <w:lang w:eastAsia="uk-UA"/>
        </w:rPr>
      </w:pPr>
      <w:r>
        <w:rPr>
          <w:lang w:eastAsia="uk-UA"/>
        </w:rPr>
        <w:fldChar w:fldCharType="begin"/>
      </w:r>
      <w:r>
        <w:rPr>
          <w:lang w:eastAsia="uk-UA"/>
        </w:rPr>
        <w:instrText xml:space="preserve"> HYPERLINK "</w:instrText>
      </w:r>
    </w:p>
    <w:p w:rsidR="00567423" w:rsidRPr="00567423" w:rsidRDefault="00567423" w:rsidP="004611BC">
      <w:pPr>
        <w:spacing w:after="0" w:line="240" w:lineRule="auto"/>
        <w:rPr>
          <w:lang w:eastAsia="uk-UA"/>
        </w:rPr>
      </w:pPr>
      <w:r w:rsidRPr="00567423">
        <w:rPr>
          <w:rFonts w:ascii="Times New Roman" w:hAnsi="Times New Roman" w:cs="Times New Roman"/>
          <w:b/>
          <w:sz w:val="24"/>
          <w:szCs w:val="24"/>
          <w:lang w:eastAsia="uk-UA"/>
        </w:rPr>
        <w:instrText xml:space="preserve">Джерело: </w:instrText>
      </w:r>
    </w:p>
    <w:p w:rsidR="00567423" w:rsidRPr="001F36A7" w:rsidRDefault="00567423" w:rsidP="004611BC">
      <w:pPr>
        <w:spacing w:after="0" w:line="240" w:lineRule="auto"/>
        <w:rPr>
          <w:rStyle w:val="a4"/>
          <w:lang w:eastAsia="uk-UA"/>
        </w:rPr>
      </w:pPr>
      <w:r w:rsidRPr="00567423">
        <w:rPr>
          <w:lang w:eastAsia="uk-UA"/>
        </w:rPr>
        <w:instrText>https://act.cvk.gov.ua/acts/pro-utvorennya-okruzhnih-viborchih-komisiy-z-viboriv-narodnih-deputativ-ukraini-na-promizhnih-viborah-narodnih-deputativ-ukraini-31-zhovtnya-2021-roku.html ТРАЛЬНА ВИБОРЧА КОМІСІЯ</w:instrText>
      </w:r>
      <w:r>
        <w:rPr>
          <w:lang w:eastAsia="uk-UA"/>
        </w:rPr>
        <w:instrText xml:space="preserve">" </w:instrText>
      </w:r>
      <w:r>
        <w:rPr>
          <w:lang w:eastAsia="uk-UA"/>
        </w:rPr>
        <w:fldChar w:fldCharType="separate"/>
      </w:r>
    </w:p>
    <w:p w:rsidR="00567423" w:rsidRPr="00567423" w:rsidRDefault="00567423" w:rsidP="004611BC">
      <w:pPr>
        <w:spacing w:after="0" w:line="240" w:lineRule="auto"/>
        <w:rPr>
          <w:rStyle w:val="a4"/>
          <w:sz w:val="28"/>
          <w:szCs w:val="28"/>
          <w:lang w:eastAsia="uk-UA"/>
        </w:rPr>
      </w:pPr>
      <w:r w:rsidRPr="00567423">
        <w:rPr>
          <w:rStyle w:val="a4"/>
          <w:rFonts w:ascii="Times New Roman" w:hAnsi="Times New Roman" w:cs="Times New Roman"/>
          <w:b/>
          <w:sz w:val="28"/>
          <w:szCs w:val="28"/>
          <w:lang w:eastAsia="uk-UA"/>
        </w:rPr>
        <w:t xml:space="preserve">Джерело: </w:t>
      </w:r>
    </w:p>
    <w:p w:rsidR="004611BC" w:rsidRPr="004611BC" w:rsidRDefault="00567423" w:rsidP="004611BC">
      <w:pPr>
        <w:spacing w:after="0" w:line="240" w:lineRule="auto"/>
        <w:rPr>
          <w:rFonts w:ascii="Times New Roman" w:eastAsia="Times New Roman" w:hAnsi="Times New Roman" w:cs="Times New Roman"/>
          <w:sz w:val="24"/>
          <w:szCs w:val="24"/>
          <w:lang w:eastAsia="uk-UA"/>
        </w:rPr>
      </w:pPr>
      <w:r w:rsidRPr="001F36A7">
        <w:rPr>
          <w:rStyle w:val="a4"/>
          <w:lang w:eastAsia="uk-UA"/>
        </w:rPr>
        <w:t>https://act.cvk.gov.ua/acts/pro-utvorennya-okruzhnih-viborchih-komisiy-z-viboriv-narodnih-deputativ-ukraini-na-promizhnih-viborah-narodnih-deputativ-ukraini-31-zhovtnya-2021-roku.html ТРАЛЬНА ВИБОРЧА КОМІСІЯ</w:t>
      </w:r>
      <w:r>
        <w:rPr>
          <w:lang w:eastAsia="uk-UA"/>
        </w:rPr>
        <w:fldChar w:fldCharType="end"/>
      </w:r>
    </w:p>
    <w:p w:rsidR="009E6156" w:rsidRDefault="009E6156"/>
    <w:sectPr w:rsidR="009E61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RobotoMedium">
    <w:altName w:val="Times New Roman"/>
    <w:panose1 w:val="00000000000000000000"/>
    <w:charset w:val="00"/>
    <w:family w:val="roman"/>
    <w:notTrueType/>
    <w:pitch w:val="default"/>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13"/>
    <w:rsid w:val="00451013"/>
    <w:rsid w:val="004611BC"/>
    <w:rsid w:val="00567423"/>
    <w:rsid w:val="009E6156"/>
    <w:rsid w:val="00CD3E55"/>
    <w:rsid w:val="00E961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11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link w:val="40"/>
    <w:uiPriority w:val="9"/>
    <w:qFormat/>
    <w:rsid w:val="004611BC"/>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4611BC"/>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1BC"/>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4611BC"/>
    <w:rPr>
      <w:rFonts w:ascii="Times New Roman" w:eastAsia="Times New Roman" w:hAnsi="Times New Roman" w:cs="Times New Roman"/>
      <w:b/>
      <w:bCs/>
      <w:sz w:val="24"/>
      <w:szCs w:val="24"/>
      <w:lang w:eastAsia="uk-UA"/>
    </w:rPr>
  </w:style>
  <w:style w:type="character" w:customStyle="1" w:styleId="50">
    <w:name w:val="Заголовок 5 Знак"/>
    <w:basedOn w:val="a0"/>
    <w:link w:val="5"/>
    <w:uiPriority w:val="9"/>
    <w:rsid w:val="004611BC"/>
    <w:rPr>
      <w:rFonts w:ascii="Times New Roman" w:eastAsia="Times New Roman" w:hAnsi="Times New Roman" w:cs="Times New Roman"/>
      <w:b/>
      <w:bCs/>
      <w:sz w:val="20"/>
      <w:szCs w:val="20"/>
      <w:lang w:eastAsia="uk-UA"/>
    </w:rPr>
  </w:style>
  <w:style w:type="paragraph" w:customStyle="1" w:styleId="bvi-play2">
    <w:name w:val="bvi-play2"/>
    <w:basedOn w:val="a"/>
    <w:rsid w:val="004611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enter">
    <w:name w:val="center"/>
    <w:basedOn w:val="a"/>
    <w:rsid w:val="004611B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4611BC"/>
    <w:rPr>
      <w:b/>
      <w:bCs/>
    </w:rPr>
  </w:style>
  <w:style w:type="character" w:styleId="a4">
    <w:name w:val="Hyperlink"/>
    <w:basedOn w:val="a0"/>
    <w:uiPriority w:val="99"/>
    <w:unhideWhenUsed/>
    <w:rsid w:val="004611BC"/>
    <w:rPr>
      <w:color w:val="0000FF"/>
      <w:u w:val="single"/>
    </w:rPr>
  </w:style>
  <w:style w:type="character" w:customStyle="1" w:styleId="footer-logo-text">
    <w:name w:val="footer-logo-text"/>
    <w:basedOn w:val="a0"/>
    <w:rsid w:val="004611BC"/>
  </w:style>
  <w:style w:type="paragraph" w:styleId="a5">
    <w:name w:val="Balloon Text"/>
    <w:basedOn w:val="a"/>
    <w:link w:val="a6"/>
    <w:uiPriority w:val="99"/>
    <w:semiHidden/>
    <w:unhideWhenUsed/>
    <w:rsid w:val="004611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11BC"/>
    <w:rPr>
      <w:rFonts w:ascii="Tahoma" w:hAnsi="Tahoma" w:cs="Tahoma"/>
      <w:sz w:val="16"/>
      <w:szCs w:val="16"/>
    </w:rPr>
  </w:style>
  <w:style w:type="paragraph" w:styleId="a7">
    <w:name w:val="No Spacing"/>
    <w:uiPriority w:val="1"/>
    <w:qFormat/>
    <w:rsid w:val="004611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11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link w:val="40"/>
    <w:uiPriority w:val="9"/>
    <w:qFormat/>
    <w:rsid w:val="004611BC"/>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4611BC"/>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1BC"/>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4611BC"/>
    <w:rPr>
      <w:rFonts w:ascii="Times New Roman" w:eastAsia="Times New Roman" w:hAnsi="Times New Roman" w:cs="Times New Roman"/>
      <w:b/>
      <w:bCs/>
      <w:sz w:val="24"/>
      <w:szCs w:val="24"/>
      <w:lang w:eastAsia="uk-UA"/>
    </w:rPr>
  </w:style>
  <w:style w:type="character" w:customStyle="1" w:styleId="50">
    <w:name w:val="Заголовок 5 Знак"/>
    <w:basedOn w:val="a0"/>
    <w:link w:val="5"/>
    <w:uiPriority w:val="9"/>
    <w:rsid w:val="004611BC"/>
    <w:rPr>
      <w:rFonts w:ascii="Times New Roman" w:eastAsia="Times New Roman" w:hAnsi="Times New Roman" w:cs="Times New Roman"/>
      <w:b/>
      <w:bCs/>
      <w:sz w:val="20"/>
      <w:szCs w:val="20"/>
      <w:lang w:eastAsia="uk-UA"/>
    </w:rPr>
  </w:style>
  <w:style w:type="paragraph" w:customStyle="1" w:styleId="bvi-play2">
    <w:name w:val="bvi-play2"/>
    <w:basedOn w:val="a"/>
    <w:rsid w:val="004611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enter">
    <w:name w:val="center"/>
    <w:basedOn w:val="a"/>
    <w:rsid w:val="004611B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4611BC"/>
    <w:rPr>
      <w:b/>
      <w:bCs/>
    </w:rPr>
  </w:style>
  <w:style w:type="character" w:styleId="a4">
    <w:name w:val="Hyperlink"/>
    <w:basedOn w:val="a0"/>
    <w:uiPriority w:val="99"/>
    <w:unhideWhenUsed/>
    <w:rsid w:val="004611BC"/>
    <w:rPr>
      <w:color w:val="0000FF"/>
      <w:u w:val="single"/>
    </w:rPr>
  </w:style>
  <w:style w:type="character" w:customStyle="1" w:styleId="footer-logo-text">
    <w:name w:val="footer-logo-text"/>
    <w:basedOn w:val="a0"/>
    <w:rsid w:val="004611BC"/>
  </w:style>
  <w:style w:type="paragraph" w:styleId="a5">
    <w:name w:val="Balloon Text"/>
    <w:basedOn w:val="a"/>
    <w:link w:val="a6"/>
    <w:uiPriority w:val="99"/>
    <w:semiHidden/>
    <w:unhideWhenUsed/>
    <w:rsid w:val="004611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11BC"/>
    <w:rPr>
      <w:rFonts w:ascii="Tahoma" w:hAnsi="Tahoma" w:cs="Tahoma"/>
      <w:sz w:val="16"/>
      <w:szCs w:val="16"/>
    </w:rPr>
  </w:style>
  <w:style w:type="paragraph" w:styleId="a7">
    <w:name w:val="No Spacing"/>
    <w:uiPriority w:val="1"/>
    <w:qFormat/>
    <w:rsid w:val="004611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961108">
      <w:bodyDiv w:val="1"/>
      <w:marLeft w:val="0"/>
      <w:marRight w:val="0"/>
      <w:marTop w:val="0"/>
      <w:marBottom w:val="0"/>
      <w:divBdr>
        <w:top w:val="none" w:sz="0" w:space="0" w:color="auto"/>
        <w:left w:val="none" w:sz="0" w:space="0" w:color="auto"/>
        <w:bottom w:val="none" w:sz="0" w:space="0" w:color="auto"/>
        <w:right w:val="none" w:sz="0" w:space="0" w:color="auto"/>
      </w:divBdr>
      <w:divsChild>
        <w:div w:id="281497451">
          <w:marLeft w:val="0"/>
          <w:marRight w:val="0"/>
          <w:marTop w:val="0"/>
          <w:marBottom w:val="0"/>
          <w:divBdr>
            <w:top w:val="none" w:sz="0" w:space="0" w:color="auto"/>
            <w:left w:val="none" w:sz="0" w:space="0" w:color="auto"/>
            <w:bottom w:val="none" w:sz="0" w:space="0" w:color="auto"/>
            <w:right w:val="none" w:sz="0" w:space="0" w:color="auto"/>
          </w:divBdr>
          <w:divsChild>
            <w:div w:id="1889341013">
              <w:marLeft w:val="0"/>
              <w:marRight w:val="0"/>
              <w:marTop w:val="0"/>
              <w:marBottom w:val="0"/>
              <w:divBdr>
                <w:top w:val="none" w:sz="0" w:space="0" w:color="auto"/>
                <w:left w:val="none" w:sz="0" w:space="0" w:color="auto"/>
                <w:bottom w:val="none" w:sz="0" w:space="0" w:color="auto"/>
                <w:right w:val="none" w:sz="0" w:space="0" w:color="auto"/>
              </w:divBdr>
            </w:div>
            <w:div w:id="808589918">
              <w:marLeft w:val="0"/>
              <w:marRight w:val="0"/>
              <w:marTop w:val="0"/>
              <w:marBottom w:val="0"/>
              <w:divBdr>
                <w:top w:val="none" w:sz="0" w:space="0" w:color="auto"/>
                <w:left w:val="none" w:sz="0" w:space="0" w:color="auto"/>
                <w:bottom w:val="none" w:sz="0" w:space="0" w:color="auto"/>
                <w:right w:val="none" w:sz="0" w:space="0" w:color="auto"/>
              </w:divBdr>
              <w:divsChild>
                <w:div w:id="345794215">
                  <w:marLeft w:val="0"/>
                  <w:marRight w:val="0"/>
                  <w:marTop w:val="0"/>
                  <w:marBottom w:val="900"/>
                  <w:divBdr>
                    <w:top w:val="none" w:sz="0" w:space="0" w:color="auto"/>
                    <w:left w:val="none" w:sz="0" w:space="0" w:color="auto"/>
                    <w:bottom w:val="none" w:sz="0" w:space="0" w:color="auto"/>
                    <w:right w:val="none" w:sz="0" w:space="0" w:color="auto"/>
                  </w:divBdr>
                  <w:divsChild>
                    <w:div w:id="1469473035">
                      <w:marLeft w:val="0"/>
                      <w:marRight w:val="0"/>
                      <w:marTop w:val="750"/>
                      <w:marBottom w:val="0"/>
                      <w:divBdr>
                        <w:top w:val="none" w:sz="0" w:space="0" w:color="auto"/>
                        <w:left w:val="none" w:sz="0" w:space="0" w:color="auto"/>
                        <w:bottom w:val="none" w:sz="0" w:space="0" w:color="auto"/>
                        <w:right w:val="none" w:sz="0" w:space="0" w:color="auto"/>
                      </w:divBdr>
                      <w:divsChild>
                        <w:div w:id="1082140003">
                          <w:marLeft w:val="0"/>
                          <w:marRight w:val="0"/>
                          <w:marTop w:val="0"/>
                          <w:marBottom w:val="0"/>
                          <w:divBdr>
                            <w:top w:val="none" w:sz="0" w:space="0" w:color="auto"/>
                            <w:left w:val="none" w:sz="0" w:space="0" w:color="auto"/>
                            <w:bottom w:val="none" w:sz="0" w:space="0" w:color="auto"/>
                            <w:right w:val="none" w:sz="0" w:space="0" w:color="auto"/>
                          </w:divBdr>
                          <w:divsChild>
                            <w:div w:id="14772632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51792113">
          <w:marLeft w:val="0"/>
          <w:marRight w:val="0"/>
          <w:marTop w:val="0"/>
          <w:marBottom w:val="0"/>
          <w:divBdr>
            <w:top w:val="none" w:sz="0" w:space="0" w:color="auto"/>
            <w:left w:val="none" w:sz="0" w:space="0" w:color="auto"/>
            <w:bottom w:val="none" w:sz="0" w:space="0" w:color="auto"/>
            <w:right w:val="none" w:sz="0" w:space="0" w:color="auto"/>
          </w:divBdr>
          <w:divsChild>
            <w:div w:id="1882129574">
              <w:marLeft w:val="-225"/>
              <w:marRight w:val="-225"/>
              <w:marTop w:val="450"/>
              <w:marBottom w:val="0"/>
              <w:divBdr>
                <w:top w:val="none" w:sz="0" w:space="0" w:color="auto"/>
                <w:left w:val="none" w:sz="0" w:space="0" w:color="auto"/>
                <w:bottom w:val="none" w:sz="0" w:space="0" w:color="auto"/>
                <w:right w:val="none" w:sz="0" w:space="0" w:color="auto"/>
              </w:divBdr>
              <w:divsChild>
                <w:div w:id="184026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t.cvk.gov.ua/wp-content/uploads/2021/09/p0339_2021_d-1-2.doc" TargetMode="Externa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s://act.cvk.gov.ua/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2288</Words>
  <Characters>1305</Characters>
  <Application>Microsoft Office Word</Application>
  <DocSecurity>0</DocSecurity>
  <Lines>10</Lines>
  <Paragraphs>7</Paragraphs>
  <ScaleCrop>false</ScaleCrop>
  <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2021-09-13T06:17:00Z</dcterms:created>
  <dcterms:modified xsi:type="dcterms:W3CDTF">2021-09-13T06:21:00Z</dcterms:modified>
</cp:coreProperties>
</file>