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12" w:rsidRPr="00872912" w:rsidRDefault="00872912" w:rsidP="0087291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Додаток </w:t>
      </w:r>
      <w:r>
        <w:rPr>
          <w:rFonts w:ascii="Times New Roman" w:hAnsi="Times New Roman" w:cs="Times New Roman"/>
          <w:bCs/>
          <w:sz w:val="24"/>
          <w:szCs w:val="24"/>
        </w:rPr>
        <w:t>3</w:t>
      </w:r>
    </w:p>
    <w:p w:rsidR="00872912" w:rsidRPr="00872912" w:rsidRDefault="00872912" w:rsidP="0087291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до рішення Канівської міської ради </w:t>
      </w:r>
    </w:p>
    <w:p w:rsidR="00872912" w:rsidRDefault="00872912" w:rsidP="0087291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від _____ № _____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72912" w:rsidRDefault="00872912" w:rsidP="0087291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D33E1" w:rsidRDefault="00CD33E1" w:rsidP="0087291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D33E1" w:rsidRDefault="00CD33E1" w:rsidP="0087291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D33E1" w:rsidRPr="00CD33E1" w:rsidRDefault="00CD33E1" w:rsidP="00CD33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3E1">
        <w:rPr>
          <w:rFonts w:ascii="Times New Roman" w:hAnsi="Times New Roman" w:cs="Times New Roman"/>
          <w:b/>
          <w:bCs/>
          <w:sz w:val="24"/>
          <w:szCs w:val="24"/>
        </w:rPr>
        <w:t xml:space="preserve">Орендні ставки </w:t>
      </w:r>
    </w:p>
    <w:p w:rsidR="00CD33E1" w:rsidRPr="00CD33E1" w:rsidRDefault="00CD33E1" w:rsidP="00CD33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3E1">
        <w:rPr>
          <w:rFonts w:ascii="Times New Roman" w:hAnsi="Times New Roman" w:cs="Times New Roman"/>
          <w:b/>
          <w:bCs/>
          <w:sz w:val="24"/>
          <w:szCs w:val="24"/>
        </w:rPr>
        <w:t xml:space="preserve">за об’єкти комунальної власності в адміністративних межах територій </w:t>
      </w:r>
    </w:p>
    <w:p w:rsidR="00CD33E1" w:rsidRDefault="00CD33E1" w:rsidP="00CD33E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D33E1">
        <w:rPr>
          <w:rFonts w:ascii="Times New Roman" w:hAnsi="Times New Roman" w:cs="Times New Roman"/>
          <w:b/>
          <w:bCs/>
          <w:sz w:val="24"/>
          <w:szCs w:val="24"/>
        </w:rPr>
        <w:t>та населених пунктів Канівської об’єднаної територіальної громади</w:t>
      </w:r>
    </w:p>
    <w:p w:rsidR="00CD33E1" w:rsidRDefault="00CD33E1" w:rsidP="0087291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D33E1" w:rsidRDefault="00CD33E1" w:rsidP="0087291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72912" w:rsidRPr="00872912" w:rsidRDefault="00CD33E1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872912" w:rsidRPr="00872912">
        <w:rPr>
          <w:rFonts w:ascii="Times New Roman" w:hAnsi="Times New Roman" w:cs="Times New Roman"/>
          <w:bCs/>
          <w:sz w:val="24"/>
          <w:szCs w:val="24"/>
        </w:rPr>
        <w:t>. Встановити орендні ставки в розмірі: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1,00 грн. в рік – бюджетні організації комунальних форм власності: 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- лікувальні та оздоровчі заклади лікарні; 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- громадські, благодійні та молодіжні організації на площі, що не використовуються для провадження підприємницької діяльності: інвалідів, АТО/ООС, УТОС,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фікультурно-спортивні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клуби, що займаються на безоплатній основі; 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- військовий комісаріат; опорний пункт поліції; міграційна служба; 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- приймальні народних депутатів України або їхніх помічників-консультантів; 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- управління Пенсійного фонду; бюджетні організації, що фінансуються з Державного бюджету і здійснюють операції з коштами місцевого бюджету, навчально-консультативний пункт центру цивільного захисту населення;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1,00 грн. в рік – технічні та підвальні приміщення в житлових будинках, орендовані фізичними особами, які не займаються комерційною діяльністю (для зберігання домашніх речей мешканців багатоповерхових житлових будинків);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0,1 грн. за 1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кв.м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в місяць – на літній період (з 15 червня по 31 серпня) для суб’єктів господарювання, що орендують приміщення дитячих та шкільних закладів (якщо приміщення не використовуються у вказаний період);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0,5 грн. за 1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кв.м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в місяць – творчі спілки, творчі майстерні, народні самодіяльні митці; 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1,0 грн./місяць – громадські туалети, де послуги надаються безкоштовно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1,50 грн./1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кв.м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в місяць – бюджетні організації іншої форми власності;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1,50 грн./1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кв.м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в місяць – СПД, які орендують підвальні приміщення та технічні поверхи в житлових будинках (крім спеціалізованих підвальних приміщень), під викупленими або орендованими ними приміщеннями, диспетчерські, комунальні підприємства; 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2,0 грн./1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кв.м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в місяць за площу, що не використовується для провадження підприємницької діяльності та яка не перевищує 30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кв.м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та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   4,0 грн./1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кв.м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в місяць за площу, що перевищує 30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кв.м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>, а саме: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- комунальні підприємства та громадські організації, та організації ветеранів та осіб з інвалідністю для розміщення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реабілітаційни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установ (які не ввійшли в попередній перелік). 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2912" w:rsidRPr="00872912" w:rsidRDefault="00CD33E1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872912" w:rsidRPr="00872912">
        <w:rPr>
          <w:rFonts w:ascii="Times New Roman" w:hAnsi="Times New Roman" w:cs="Times New Roman"/>
          <w:bCs/>
          <w:sz w:val="24"/>
          <w:szCs w:val="24"/>
        </w:rPr>
        <w:t>. При розрахунках орендної плати за оренду комунального майна (будівель, споруд, приміщень) застосовувати такі річні орендні ставки у відсотках від ринкової вартості (оціночної):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1 – шкільні їдальні; платні заклади освіти при наявності в таких закладах ліцензії на провадження освітньої діяльності у відповідній сфері; літні майданчики, тераси та сходові марші, які знаходяться в загальному користуванні; естакади; релігійні організації;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- суб’єкти господарювання, громадських організацій спортивного та культурного спрямування, діяльність яких на орендованих площах буде спрямована на організацію та проведення занять різними видами спорту, занять з хореографії (танці), вокалу (співи), музики (які не ввійшли в попередній перелік);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2,5 – аптеки; котельні (встановлення котлів);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3 – ритуальні послуги; 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4 – кафе, бари, дискотеки, склади, громадське харчування, що не здійснюють продаж підакцизної групи; реалізація будівельно-оздоблювальної групи товарів для </w:t>
      </w:r>
      <w:r w:rsidRPr="0087291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орендованих площ від 190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кв.м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і більше на період з 01 грудня по 30 квітня (але орендна плата не нижче конкурсної пропозиції); 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5 – відділення банків на площах, що використовуються виключно для здійснення платежів за житлово-комунальні послуги; ремонт взуття; перукарні; майстерні з пошиття та лагодження одягу, ремонту побутової та радіотехніки, надання фото послуг та інших в межах площ, які використовуються з цією метою; СПД, які займаються виготовленням продукції власного виробництва в частині площ, які використовуються з цією метою; зв’язок; торгівля книгами; збір склотари, збирання безпечних відходів, використання гаражів; прісноводне рибництво (аквакультура);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6 – торгівля продовольчими товарами, що не здійснюють продаж підакцизної групи; реалізація будівельно-оздоблювальної групи товарів на період з 01 травня по 30 листопада (але орендна плата не нижче конкурсної пропозиції);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8 – торгівля промисловими товарами, оператори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телекомунікацій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та мобільного зв’язку, надання послуг населенню по індивідуальному житловому та відомчому будівництву, архітектурне проектування, дизайну, благоустрою зовнішнього середовища та надання послуг з геодезичних вишукувань (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топозйомки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>) для потреб міста;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10 – торгівля продовольчими товарами, бари, кафе, що здійснюють продаж підакцизної групи (в межах площ, яка використовуються з цією метою),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Інтернет-кафе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>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15 – офіси, юридичні, адвокатські контори;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</w:rPr>
        <w:t>турагентська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 xml:space="preserve"> діяльність, готелі, партії та блоки; 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20 – платні медичні послуги (стоматологія та інше), ветлікарні, салони краси, сауни, лазні, солярії, кабінети масажу;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 xml:space="preserve">35 – ресторани, біржі, брокерські та маклерські контори, нічні бари та кафе; 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40 - пункти обміну валют та продажу лотерейних білетів, авторемонтні майстерні (СТО), банки та інші фінансові установи;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100 – казино, інші заклади грального бізнесу, розміщення антен;</w:t>
      </w:r>
    </w:p>
    <w:p w:rsidR="00872912" w:rsidRPr="00872912" w:rsidRDefault="00872912" w:rsidP="00CD33E1">
      <w:pPr>
        <w:numPr>
          <w:ilvl w:val="0"/>
          <w:numId w:val="1"/>
        </w:num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15</w:t>
      </w:r>
      <w:r w:rsidRPr="0087291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– 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  <w:lang w:val="ru-RU"/>
        </w:rPr>
        <w:t>інші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  <w:lang w:val="ru-RU"/>
        </w:rPr>
        <w:t>що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  <w:lang w:val="ru-RU"/>
        </w:rPr>
        <w:t>ввійшли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</w:t>
      </w:r>
      <w:proofErr w:type="spellStart"/>
      <w:r w:rsidRPr="00872912">
        <w:rPr>
          <w:rFonts w:ascii="Times New Roman" w:hAnsi="Times New Roman" w:cs="Times New Roman"/>
          <w:bCs/>
          <w:sz w:val="24"/>
          <w:szCs w:val="24"/>
          <w:lang w:val="ru-RU"/>
        </w:rPr>
        <w:t>перелік</w:t>
      </w:r>
      <w:proofErr w:type="spellEnd"/>
      <w:r w:rsidRPr="00872912">
        <w:rPr>
          <w:rFonts w:ascii="Times New Roman" w:hAnsi="Times New Roman" w:cs="Times New Roman"/>
          <w:bCs/>
          <w:sz w:val="24"/>
          <w:szCs w:val="24"/>
        </w:rPr>
        <w:t>.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Примітка 1: При розрахунку орендної плати за оренду частини площі приміщень загального користування (коридори, санвузли тощо), яка розподіляється між декількома орендарями застосовується орендна ставка відповідно до мети оренди орендаря.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912">
        <w:rPr>
          <w:rFonts w:ascii="Times New Roman" w:hAnsi="Times New Roman" w:cs="Times New Roman"/>
          <w:bCs/>
          <w:sz w:val="24"/>
          <w:szCs w:val="24"/>
        </w:rPr>
        <w:t>Примітка 2: Розрахунок орендної плати проводиться з урахуванням підсобних, допоміжних і складських приміщень по основній ставці для певного виду діяльності.</w:t>
      </w:r>
    </w:p>
    <w:p w:rsidR="008771D5" w:rsidRDefault="008771D5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71D5" w:rsidRPr="00872912" w:rsidRDefault="008771D5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Примітка 3: Благодійні та молодіжні організації, що не використовують приміщення для провадження підприємницької діяльності, фізкультурно-спортивні клуби, що займаються на безоплатній основі – надають (</w:t>
      </w:r>
      <w:r w:rsidR="00537387">
        <w:rPr>
          <w:rFonts w:ascii="Times New Roman" w:hAnsi="Times New Roman" w:cs="Times New Roman"/>
          <w:bCs/>
          <w:sz w:val="24"/>
          <w:szCs w:val="24"/>
        </w:rPr>
        <w:t>в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ідділу комунального майна) звіт про статутну діяльність за минулий рік, із додатками, фотографіями заходів, турнірів, змагань тощо.</w:t>
      </w:r>
    </w:p>
    <w:p w:rsidR="00872912" w:rsidRPr="00872912" w:rsidRDefault="00872912" w:rsidP="00CD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72912" w:rsidRPr="00872912" w:rsidRDefault="00872912" w:rsidP="0087291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E4E55" w:rsidRPr="00872912" w:rsidRDefault="00AE4E55" w:rsidP="00872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E4E55" w:rsidRPr="00872912" w:rsidSect="00CD33E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90495"/>
    <w:multiLevelType w:val="hybridMultilevel"/>
    <w:tmpl w:val="1F323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01C5"/>
    <w:rsid w:val="00047681"/>
    <w:rsid w:val="00537387"/>
    <w:rsid w:val="00872912"/>
    <w:rsid w:val="008771D5"/>
    <w:rsid w:val="00AE4E55"/>
    <w:rsid w:val="00CD33E1"/>
    <w:rsid w:val="00E3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3890</Words>
  <Characters>2218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121231</dc:creator>
  <cp:lastModifiedBy>121231</cp:lastModifiedBy>
  <cp:revision>5</cp:revision>
  <dcterms:created xsi:type="dcterms:W3CDTF">2020-11-23T07:17:00Z</dcterms:created>
  <dcterms:modified xsi:type="dcterms:W3CDTF">2020-11-27T06:54:00Z</dcterms:modified>
</cp:coreProperties>
</file>