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C16" w:rsidRPr="003632F6" w:rsidRDefault="00DF0C16" w:rsidP="003632F6">
      <w:pPr>
        <w:widowControl w:val="0"/>
        <w:tabs>
          <w:tab w:val="left" w:pos="5103"/>
        </w:tabs>
        <w:autoSpaceDE w:val="0"/>
        <w:autoSpaceDN w:val="0"/>
        <w:spacing w:after="0" w:line="240" w:lineRule="auto"/>
        <w:ind w:right="-1" w:firstLine="5670"/>
        <w:rPr>
          <w:rFonts w:ascii="Times New Roman" w:eastAsia="Times New Roman" w:hAnsi="Times New Roman" w:cs="Times New Roman"/>
          <w:noProof/>
          <w:sz w:val="24"/>
          <w:szCs w:val="24"/>
          <w:lang w:val="uk-UA" w:eastAsia="ru-RU"/>
        </w:rPr>
      </w:pPr>
      <w:r w:rsidRPr="003632F6">
        <w:rPr>
          <w:rFonts w:ascii="Times New Roman" w:eastAsia="Times New Roman" w:hAnsi="Times New Roman" w:cs="Times New Roman"/>
          <w:noProof/>
          <w:sz w:val="24"/>
          <w:szCs w:val="24"/>
          <w:lang w:val="uk-UA" w:eastAsia="ru-RU"/>
        </w:rPr>
        <w:t xml:space="preserve">Додаток </w:t>
      </w:r>
    </w:p>
    <w:p w:rsidR="00DF0C16" w:rsidRPr="003632F6" w:rsidRDefault="00DF0C16" w:rsidP="003632F6">
      <w:pPr>
        <w:widowControl w:val="0"/>
        <w:tabs>
          <w:tab w:val="left" w:pos="5103"/>
        </w:tabs>
        <w:autoSpaceDE w:val="0"/>
        <w:autoSpaceDN w:val="0"/>
        <w:spacing w:after="0" w:line="240" w:lineRule="auto"/>
        <w:ind w:right="-1" w:firstLine="5670"/>
        <w:rPr>
          <w:rFonts w:ascii="Times New Roman" w:eastAsia="Times New Roman" w:hAnsi="Times New Roman" w:cs="Times New Roman"/>
          <w:noProof/>
          <w:sz w:val="24"/>
          <w:szCs w:val="24"/>
          <w:lang w:val="uk-UA" w:eastAsia="ru-RU"/>
        </w:rPr>
      </w:pPr>
      <w:r w:rsidRPr="003632F6">
        <w:rPr>
          <w:rFonts w:ascii="Times New Roman" w:eastAsia="Times New Roman" w:hAnsi="Times New Roman" w:cs="Times New Roman"/>
          <w:noProof/>
          <w:sz w:val="24"/>
          <w:szCs w:val="24"/>
          <w:lang w:val="uk-UA" w:eastAsia="ru-RU"/>
        </w:rPr>
        <w:t xml:space="preserve">до рішення </w:t>
      </w:r>
      <w:r w:rsidR="00495136" w:rsidRPr="003632F6">
        <w:rPr>
          <w:rFonts w:ascii="Times New Roman" w:eastAsia="Times New Roman" w:hAnsi="Times New Roman" w:cs="Times New Roman"/>
          <w:noProof/>
          <w:sz w:val="24"/>
          <w:szCs w:val="24"/>
          <w:lang w:val="uk-UA" w:eastAsia="ru-RU"/>
        </w:rPr>
        <w:t>виконавчого комітету</w:t>
      </w:r>
    </w:p>
    <w:p w:rsidR="00DF0C16" w:rsidRPr="003632F6" w:rsidRDefault="00DF0C16" w:rsidP="003632F6">
      <w:pPr>
        <w:widowControl w:val="0"/>
        <w:tabs>
          <w:tab w:val="left" w:pos="5103"/>
        </w:tabs>
        <w:autoSpaceDE w:val="0"/>
        <w:autoSpaceDN w:val="0"/>
        <w:spacing w:after="0" w:line="240" w:lineRule="auto"/>
        <w:ind w:right="-1" w:firstLine="5670"/>
        <w:rPr>
          <w:rFonts w:ascii="Times New Roman" w:eastAsia="Times New Roman" w:hAnsi="Times New Roman" w:cs="Times New Roman"/>
          <w:noProof/>
          <w:sz w:val="24"/>
          <w:szCs w:val="24"/>
          <w:lang w:val="uk-UA" w:eastAsia="ru-RU"/>
        </w:rPr>
      </w:pPr>
      <w:r w:rsidRPr="003632F6">
        <w:rPr>
          <w:rFonts w:ascii="Times New Roman" w:eastAsia="Times New Roman" w:hAnsi="Times New Roman" w:cs="Times New Roman"/>
          <w:noProof/>
          <w:sz w:val="24"/>
          <w:szCs w:val="24"/>
          <w:lang w:val="uk-UA" w:eastAsia="ru-RU"/>
        </w:rPr>
        <w:t>від             №</w:t>
      </w:r>
    </w:p>
    <w:p w:rsidR="00DF0C16" w:rsidRPr="00DF0C16" w:rsidRDefault="00DF0C16" w:rsidP="00DF0C16">
      <w:pPr>
        <w:widowControl w:val="0"/>
        <w:tabs>
          <w:tab w:val="left" w:pos="5103"/>
        </w:tabs>
        <w:autoSpaceDE w:val="0"/>
        <w:autoSpaceDN w:val="0"/>
        <w:spacing w:after="0" w:line="240" w:lineRule="auto"/>
        <w:ind w:right="-1"/>
        <w:jc w:val="right"/>
        <w:rPr>
          <w:rFonts w:ascii="Times New Roman" w:eastAsia="Times New Roman" w:hAnsi="Times New Roman" w:cs="Times New Roman"/>
          <w:noProof/>
          <w:sz w:val="28"/>
          <w:szCs w:val="28"/>
          <w:lang w:val="uk-UA" w:eastAsia="ru-RU"/>
        </w:rPr>
      </w:pPr>
    </w:p>
    <w:p w:rsidR="00DF0C16" w:rsidRPr="00DF0C16" w:rsidRDefault="00DF0C16" w:rsidP="00F77E2E">
      <w:pPr>
        <w:widowControl w:val="0"/>
        <w:tabs>
          <w:tab w:val="left" w:pos="5103"/>
        </w:tabs>
        <w:autoSpaceDE w:val="0"/>
        <w:autoSpaceDN w:val="0"/>
        <w:spacing w:after="0" w:line="240" w:lineRule="auto"/>
        <w:ind w:right="-1"/>
        <w:jc w:val="center"/>
        <w:rPr>
          <w:rFonts w:ascii="Times New Roman" w:eastAsia="Times New Roman" w:hAnsi="Times New Roman" w:cs="Times New Roman"/>
          <w:noProof/>
          <w:sz w:val="28"/>
          <w:szCs w:val="28"/>
          <w:lang w:val="uk-UA" w:eastAsia="ru-RU"/>
        </w:rPr>
      </w:pPr>
    </w:p>
    <w:p w:rsidR="00F77E2E" w:rsidRPr="00F77E2E" w:rsidRDefault="00F77E2E" w:rsidP="00F77E2E">
      <w:pPr>
        <w:widowControl w:val="0"/>
        <w:tabs>
          <w:tab w:val="left" w:pos="5103"/>
        </w:tabs>
        <w:autoSpaceDE w:val="0"/>
        <w:autoSpaceDN w:val="0"/>
        <w:spacing w:after="0" w:line="240" w:lineRule="auto"/>
        <w:ind w:right="-1"/>
        <w:jc w:val="center"/>
        <w:rPr>
          <w:rFonts w:ascii="Times New Roman" w:eastAsia="Times New Roman" w:hAnsi="Times New Roman" w:cs="Times New Roman"/>
          <w:b/>
          <w:noProof/>
          <w:sz w:val="28"/>
          <w:szCs w:val="28"/>
          <w:lang w:val="uk-UA" w:eastAsia="ru-RU"/>
        </w:rPr>
      </w:pPr>
      <w:r w:rsidRPr="00F77E2E">
        <w:rPr>
          <w:rFonts w:ascii="Times New Roman" w:eastAsia="Times New Roman" w:hAnsi="Times New Roman" w:cs="Times New Roman"/>
          <w:b/>
          <w:noProof/>
          <w:sz w:val="28"/>
          <w:szCs w:val="28"/>
          <w:lang w:val="uk-UA" w:eastAsia="ru-RU"/>
        </w:rPr>
        <w:t>Звіт головного лікаря</w:t>
      </w:r>
    </w:p>
    <w:p w:rsidR="00F77E2E" w:rsidRPr="00F77E2E" w:rsidRDefault="00F77E2E" w:rsidP="00F77E2E">
      <w:pPr>
        <w:widowControl w:val="0"/>
        <w:tabs>
          <w:tab w:val="left" w:pos="5103"/>
        </w:tabs>
        <w:autoSpaceDE w:val="0"/>
        <w:autoSpaceDN w:val="0"/>
        <w:spacing w:after="0" w:line="240" w:lineRule="auto"/>
        <w:ind w:right="-1"/>
        <w:jc w:val="center"/>
        <w:rPr>
          <w:rFonts w:ascii="Times New Roman" w:eastAsia="Times New Roman" w:hAnsi="Times New Roman" w:cs="Times New Roman"/>
          <w:b/>
          <w:noProof/>
          <w:sz w:val="28"/>
          <w:szCs w:val="28"/>
          <w:lang w:val="uk-UA" w:eastAsia="ru-RU"/>
        </w:rPr>
      </w:pPr>
      <w:r w:rsidRPr="00F77E2E">
        <w:rPr>
          <w:rFonts w:ascii="Times New Roman" w:eastAsia="Times New Roman" w:hAnsi="Times New Roman" w:cs="Times New Roman"/>
          <w:b/>
          <w:noProof/>
          <w:sz w:val="28"/>
          <w:szCs w:val="28"/>
          <w:lang w:val="uk-UA" w:eastAsia="ru-RU"/>
        </w:rPr>
        <w:t>КНП «Канівська Багатопрофільна лікарня»</w:t>
      </w:r>
    </w:p>
    <w:p w:rsidR="00F77E2E" w:rsidRPr="00F77E2E" w:rsidRDefault="00F77E2E" w:rsidP="00F77E2E">
      <w:pPr>
        <w:widowControl w:val="0"/>
        <w:tabs>
          <w:tab w:val="left" w:pos="5103"/>
        </w:tabs>
        <w:autoSpaceDE w:val="0"/>
        <w:autoSpaceDN w:val="0"/>
        <w:spacing w:after="0" w:line="240" w:lineRule="auto"/>
        <w:ind w:right="-1"/>
        <w:jc w:val="center"/>
        <w:rPr>
          <w:rFonts w:ascii="Times New Roman" w:eastAsia="Times New Roman" w:hAnsi="Times New Roman" w:cs="Times New Roman"/>
          <w:b/>
          <w:noProof/>
          <w:sz w:val="28"/>
          <w:szCs w:val="28"/>
          <w:lang w:val="uk-UA" w:eastAsia="ru-RU"/>
        </w:rPr>
      </w:pPr>
      <w:r w:rsidRPr="00F77E2E">
        <w:rPr>
          <w:rFonts w:ascii="Times New Roman" w:eastAsia="Times New Roman" w:hAnsi="Times New Roman" w:cs="Times New Roman"/>
          <w:b/>
          <w:noProof/>
          <w:sz w:val="28"/>
          <w:szCs w:val="28"/>
          <w:lang w:val="uk-UA" w:eastAsia="ru-RU"/>
        </w:rPr>
        <w:t>Канівської міської ради Черкаської області про проведену роботу</w:t>
      </w:r>
    </w:p>
    <w:p w:rsidR="00F77E2E" w:rsidRPr="00F77E2E" w:rsidRDefault="00F77E2E" w:rsidP="00F77E2E">
      <w:pPr>
        <w:widowControl w:val="0"/>
        <w:tabs>
          <w:tab w:val="left" w:pos="5103"/>
        </w:tabs>
        <w:autoSpaceDE w:val="0"/>
        <w:autoSpaceDN w:val="0"/>
        <w:spacing w:after="0" w:line="240" w:lineRule="auto"/>
        <w:ind w:right="-1"/>
        <w:jc w:val="center"/>
        <w:rPr>
          <w:rFonts w:ascii="Times New Roman" w:eastAsia="Times New Roman" w:hAnsi="Times New Roman" w:cs="Times New Roman"/>
          <w:b/>
          <w:noProof/>
          <w:sz w:val="28"/>
          <w:szCs w:val="28"/>
          <w:lang w:val="uk-UA" w:eastAsia="ru-RU"/>
        </w:rPr>
      </w:pPr>
      <w:r w:rsidRPr="00F77E2E">
        <w:rPr>
          <w:rFonts w:ascii="Times New Roman" w:eastAsia="Times New Roman" w:hAnsi="Times New Roman" w:cs="Times New Roman"/>
          <w:b/>
          <w:noProof/>
          <w:sz w:val="28"/>
          <w:szCs w:val="28"/>
          <w:lang w:val="uk-UA" w:eastAsia="ru-RU"/>
        </w:rPr>
        <w:t>у  2022 році</w:t>
      </w:r>
    </w:p>
    <w:p w:rsidR="00EF29AE" w:rsidRPr="003503CB" w:rsidRDefault="00EF29AE" w:rsidP="00EF29AE">
      <w:pPr>
        <w:widowControl w:val="0"/>
        <w:tabs>
          <w:tab w:val="left" w:pos="5103"/>
        </w:tabs>
        <w:autoSpaceDE w:val="0"/>
        <w:autoSpaceDN w:val="0"/>
        <w:spacing w:after="0" w:line="240" w:lineRule="auto"/>
        <w:ind w:right="-1"/>
        <w:jc w:val="center"/>
        <w:rPr>
          <w:rFonts w:ascii="Times New Roman" w:eastAsia="SimSun" w:hAnsi="Times New Roman" w:cs="Times New Roman"/>
          <w:sz w:val="28"/>
          <w:szCs w:val="28"/>
          <w:lang w:val="uk-UA" w:eastAsia="zh-CN"/>
        </w:rPr>
      </w:pPr>
    </w:p>
    <w:p w:rsidR="00117D57" w:rsidRPr="00A34BA7" w:rsidRDefault="00EF29AE" w:rsidP="00B040E7">
      <w:pPr>
        <w:pStyle w:val="a8"/>
        <w:spacing w:before="0" w:beforeAutospacing="0" w:after="0" w:afterAutospacing="0"/>
        <w:ind w:firstLine="708"/>
        <w:jc w:val="both"/>
        <w:rPr>
          <w:sz w:val="28"/>
          <w:szCs w:val="28"/>
          <w:lang w:val="uk-UA"/>
        </w:rPr>
      </w:pPr>
      <w:r w:rsidRPr="003503CB">
        <w:rPr>
          <w:b/>
          <w:noProof/>
          <w:sz w:val="28"/>
          <w:szCs w:val="28"/>
          <w:lang w:val="uk-UA"/>
        </w:rPr>
        <w:t xml:space="preserve">Комунальне некомерційне підприємство (далі – КНП) </w:t>
      </w:r>
      <w:r w:rsidRPr="003503CB">
        <w:rPr>
          <w:b/>
          <w:sz w:val="28"/>
          <w:szCs w:val="28"/>
          <w:lang w:val="uk-UA"/>
        </w:rPr>
        <w:t>„Канівська Багатопрофільна лікарня“ Канівської міської ради Черкаської області</w:t>
      </w:r>
      <w:r w:rsidR="00B43DC6">
        <w:rPr>
          <w:sz w:val="28"/>
          <w:szCs w:val="28"/>
          <w:lang w:val="uk-UA"/>
        </w:rPr>
        <w:t xml:space="preserve"> протягом 2022 року</w:t>
      </w:r>
      <w:r w:rsidR="003825E6">
        <w:rPr>
          <w:sz w:val="28"/>
          <w:szCs w:val="28"/>
          <w:lang w:val="uk-UA"/>
        </w:rPr>
        <w:t>, незважаючи на специфіку роботи</w:t>
      </w:r>
      <w:r w:rsidR="00B43DC6">
        <w:rPr>
          <w:sz w:val="28"/>
          <w:szCs w:val="28"/>
          <w:lang w:val="uk-UA"/>
        </w:rPr>
        <w:t xml:space="preserve"> в умовах воєнного стану,</w:t>
      </w:r>
      <w:r w:rsidR="00117D57" w:rsidRPr="00117D57">
        <w:rPr>
          <w:rFonts w:ascii="Arial" w:hAnsi="Arial" w:cs="Arial"/>
          <w:color w:val="252539"/>
          <w:shd w:val="clear" w:color="auto" w:fill="FFFFFF"/>
          <w:lang w:val="uk-UA"/>
        </w:rPr>
        <w:t xml:space="preserve"> втрималась</w:t>
      </w:r>
      <w:r w:rsidR="00117D57">
        <w:rPr>
          <w:rFonts w:ascii="Arial" w:hAnsi="Arial" w:cs="Arial"/>
          <w:color w:val="252539"/>
          <w:shd w:val="clear" w:color="auto" w:fill="FFFFFF"/>
          <w:lang w:val="uk-UA"/>
        </w:rPr>
        <w:t>, надавала і продовжує надавати якісні й доступні медичні послуги, -</w:t>
      </w:r>
      <w:r w:rsidR="003825E6">
        <w:rPr>
          <w:sz w:val="28"/>
          <w:szCs w:val="28"/>
          <w:lang w:val="uk-UA"/>
        </w:rPr>
        <w:t>цілодобову спеціалізовану</w:t>
      </w:r>
      <w:r w:rsidR="00B43DC6">
        <w:rPr>
          <w:sz w:val="28"/>
          <w:szCs w:val="28"/>
          <w:lang w:val="uk-UA"/>
        </w:rPr>
        <w:t xml:space="preserve"> невідкладну та планову</w:t>
      </w:r>
      <w:r w:rsidR="00117D57">
        <w:rPr>
          <w:sz w:val="28"/>
          <w:szCs w:val="28"/>
          <w:lang w:val="uk-UA"/>
        </w:rPr>
        <w:t xml:space="preserve"> стаціонарну </w:t>
      </w:r>
      <w:r w:rsidR="003825E6">
        <w:rPr>
          <w:sz w:val="28"/>
          <w:szCs w:val="28"/>
          <w:lang w:val="uk-UA"/>
        </w:rPr>
        <w:t xml:space="preserve"> допомогу хворим Канівської міської територіальної громади та прилеглих територіальних громад</w:t>
      </w:r>
      <w:r w:rsidR="00B040E7">
        <w:rPr>
          <w:sz w:val="28"/>
          <w:szCs w:val="28"/>
          <w:lang w:val="uk-UA"/>
        </w:rPr>
        <w:t>.</w:t>
      </w:r>
    </w:p>
    <w:p w:rsidR="00A85793" w:rsidRPr="003503CB" w:rsidRDefault="00BD7EA8" w:rsidP="00B040E7">
      <w:pPr>
        <w:spacing w:after="0" w:line="240" w:lineRule="auto"/>
        <w:ind w:firstLine="708"/>
        <w:jc w:val="both"/>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noProof/>
          <w:sz w:val="28"/>
          <w:szCs w:val="28"/>
          <w:lang w:val="uk-UA" w:eastAsia="ru-RU"/>
        </w:rPr>
        <w:t>Ліжковий фонд лікарні становить 140 ліжок</w:t>
      </w:r>
      <w:r w:rsidR="0051047F">
        <w:rPr>
          <w:rFonts w:ascii="Times New Roman" w:eastAsia="Times New Roman" w:hAnsi="Times New Roman" w:cs="Times New Roman"/>
          <w:noProof/>
          <w:sz w:val="28"/>
          <w:szCs w:val="28"/>
          <w:lang w:val="uk-UA" w:eastAsia="ru-RU"/>
        </w:rPr>
        <w:t>.У 2022 році ліжка були перепрофільовані (за внутрішніми наказами) на 70 ліжок хірургічного профілю та 20 ліжок під ковідний госпіталь (вимоги МОЗ). Основної роботи закладу ця перепрофілізація не змінила, але може бути введена в дію при масовому надходженні поранених та постраждалих внаслідок бойових дій чи значному зростанні ковідно</w:t>
      </w:r>
      <w:r w:rsidR="00D72622">
        <w:rPr>
          <w:rFonts w:ascii="Times New Roman" w:eastAsia="Times New Roman" w:hAnsi="Times New Roman" w:cs="Times New Roman"/>
          <w:noProof/>
          <w:sz w:val="28"/>
          <w:szCs w:val="28"/>
          <w:lang w:val="uk-UA" w:eastAsia="ru-RU"/>
        </w:rPr>
        <w:t>ї інфекції.</w:t>
      </w:r>
    </w:p>
    <w:p w:rsidR="00265C25" w:rsidRPr="00A34BA7" w:rsidRDefault="00A85793" w:rsidP="00B040E7">
      <w:pPr>
        <w:spacing w:after="0"/>
        <w:ind w:firstLine="708"/>
        <w:jc w:val="both"/>
        <w:rPr>
          <w:rFonts w:ascii="Times New Roman" w:hAnsi="Times New Roman" w:cs="Times New Roman"/>
          <w:sz w:val="28"/>
          <w:szCs w:val="28"/>
          <w:lang w:val="uk-UA"/>
        </w:rPr>
      </w:pPr>
      <w:r w:rsidRPr="00A34BA7">
        <w:rPr>
          <w:rFonts w:ascii="Times New Roman" w:hAnsi="Times New Roman" w:cs="Times New Roman"/>
          <w:sz w:val="28"/>
          <w:szCs w:val="28"/>
          <w:lang w:val="uk-UA"/>
        </w:rPr>
        <w:t>Ш</w:t>
      </w:r>
      <w:r w:rsidR="00E5286F" w:rsidRPr="00A34BA7">
        <w:rPr>
          <w:rFonts w:ascii="Times New Roman" w:hAnsi="Times New Roman" w:cs="Times New Roman"/>
          <w:sz w:val="28"/>
          <w:szCs w:val="28"/>
          <w:lang w:val="uk-UA"/>
        </w:rPr>
        <w:t>тат КНП «Канівська БЛ» -</w:t>
      </w:r>
      <w:r w:rsidRPr="00A34BA7">
        <w:rPr>
          <w:rFonts w:ascii="Times New Roman" w:hAnsi="Times New Roman" w:cs="Times New Roman"/>
          <w:sz w:val="28"/>
          <w:szCs w:val="28"/>
          <w:lang w:val="uk-UA"/>
        </w:rPr>
        <w:t xml:space="preserve"> 350,5 </w:t>
      </w:r>
      <w:r w:rsidR="00B805C6" w:rsidRPr="00A34BA7">
        <w:rPr>
          <w:rFonts w:ascii="Times New Roman" w:hAnsi="Times New Roman" w:cs="Times New Roman"/>
          <w:sz w:val="28"/>
          <w:szCs w:val="28"/>
          <w:lang w:val="uk-UA"/>
        </w:rPr>
        <w:t>штатних посад; зайнятих посад</w:t>
      </w:r>
      <w:r w:rsidR="00736542">
        <w:rPr>
          <w:rFonts w:ascii="Times New Roman" w:hAnsi="Times New Roman" w:cs="Times New Roman"/>
          <w:sz w:val="28"/>
          <w:szCs w:val="28"/>
          <w:lang w:val="uk-UA"/>
        </w:rPr>
        <w:t>314,2</w:t>
      </w:r>
      <w:r w:rsidRPr="00A34BA7">
        <w:rPr>
          <w:rFonts w:ascii="Times New Roman" w:hAnsi="Times New Roman" w:cs="Times New Roman"/>
          <w:sz w:val="28"/>
          <w:szCs w:val="28"/>
          <w:lang w:val="uk-UA"/>
        </w:rPr>
        <w:t>5; фізичних осіб – 313 осіб, в тому числі:</w:t>
      </w:r>
    </w:p>
    <w:p w:rsidR="00AD5DB3" w:rsidRPr="003B1559" w:rsidRDefault="008E19F1" w:rsidP="0038636E">
      <w:pPr>
        <w:pStyle w:val="a3"/>
        <w:numPr>
          <w:ilvl w:val="0"/>
          <w:numId w:val="5"/>
        </w:numPr>
        <w:spacing w:after="0"/>
        <w:ind w:left="709"/>
        <w:jc w:val="both"/>
        <w:rPr>
          <w:rFonts w:ascii="Times New Roman" w:hAnsi="Times New Roman" w:cs="Times New Roman"/>
          <w:sz w:val="28"/>
          <w:szCs w:val="28"/>
          <w:lang w:val="uk-UA"/>
        </w:rPr>
      </w:pPr>
      <w:r w:rsidRPr="003B1559">
        <w:rPr>
          <w:rFonts w:ascii="Times New Roman" w:hAnsi="Times New Roman" w:cs="Times New Roman"/>
          <w:sz w:val="28"/>
          <w:szCs w:val="28"/>
          <w:lang w:val="uk-UA"/>
        </w:rPr>
        <w:t xml:space="preserve">Лікарівпо штату </w:t>
      </w:r>
      <w:r w:rsidR="00A85793" w:rsidRPr="003B1559">
        <w:rPr>
          <w:rFonts w:ascii="Times New Roman" w:hAnsi="Times New Roman" w:cs="Times New Roman"/>
          <w:sz w:val="28"/>
          <w:szCs w:val="28"/>
          <w:lang w:val="uk-UA"/>
        </w:rPr>
        <w:t>-</w:t>
      </w:r>
      <w:r w:rsidR="00736542" w:rsidRPr="003B1559">
        <w:rPr>
          <w:rFonts w:ascii="Times New Roman" w:hAnsi="Times New Roman" w:cs="Times New Roman"/>
          <w:sz w:val="28"/>
          <w:szCs w:val="28"/>
          <w:lang w:val="uk-UA"/>
        </w:rPr>
        <w:t>74,75 посад; зайнятих посад – 61,</w:t>
      </w:r>
      <w:r w:rsidR="00A85793" w:rsidRPr="003B1559">
        <w:rPr>
          <w:rFonts w:ascii="Times New Roman" w:hAnsi="Times New Roman" w:cs="Times New Roman"/>
          <w:sz w:val="28"/>
          <w:szCs w:val="28"/>
          <w:lang w:val="uk-UA"/>
        </w:rPr>
        <w:t>5</w:t>
      </w:r>
      <w:r w:rsidRPr="003B1559">
        <w:rPr>
          <w:rFonts w:ascii="Times New Roman" w:hAnsi="Times New Roman" w:cs="Times New Roman"/>
          <w:sz w:val="28"/>
          <w:szCs w:val="28"/>
          <w:lang w:val="uk-UA"/>
        </w:rPr>
        <w:t xml:space="preserve">;   </w:t>
      </w:r>
      <w:r w:rsidR="00A85793" w:rsidRPr="003B1559">
        <w:rPr>
          <w:rFonts w:ascii="Times New Roman" w:hAnsi="Times New Roman" w:cs="Times New Roman"/>
          <w:sz w:val="28"/>
          <w:szCs w:val="28"/>
          <w:lang w:val="uk-UA"/>
        </w:rPr>
        <w:t>фізичних осіб – 58</w:t>
      </w:r>
      <w:r w:rsidR="00265C25" w:rsidRPr="003B1559">
        <w:rPr>
          <w:rFonts w:ascii="Times New Roman" w:hAnsi="Times New Roman" w:cs="Times New Roman"/>
          <w:sz w:val="28"/>
          <w:szCs w:val="28"/>
          <w:lang w:val="uk-UA"/>
        </w:rPr>
        <w:t>.</w:t>
      </w:r>
      <w:r w:rsidR="00FD4EB2" w:rsidRPr="003B1559">
        <w:rPr>
          <w:rFonts w:ascii="Times New Roman" w:hAnsi="Times New Roman" w:cs="Times New Roman"/>
          <w:sz w:val="28"/>
          <w:szCs w:val="28"/>
          <w:lang w:val="uk-UA"/>
        </w:rPr>
        <w:t>Укомплектованість штатних посад лікарів фізичними особам</w:t>
      </w:r>
      <w:r w:rsidR="00A9454D" w:rsidRPr="003B1559">
        <w:rPr>
          <w:rFonts w:ascii="Times New Roman" w:hAnsi="Times New Roman" w:cs="Times New Roman"/>
          <w:sz w:val="28"/>
          <w:szCs w:val="28"/>
          <w:lang w:val="uk-UA"/>
        </w:rPr>
        <w:t>и – 77,6 %</w:t>
      </w:r>
      <w:r w:rsidR="00FD4EB2" w:rsidRPr="003B1559">
        <w:rPr>
          <w:rFonts w:ascii="Times New Roman" w:hAnsi="Times New Roman" w:cs="Times New Roman"/>
          <w:sz w:val="28"/>
          <w:szCs w:val="28"/>
          <w:lang w:val="uk-UA"/>
        </w:rPr>
        <w:t>.Атестація лікарів – 91% (вища, перша та друга категорії), інші – мають посвідчення «лікаря-спеціаліста».</w:t>
      </w:r>
    </w:p>
    <w:p w:rsidR="00CE1A09" w:rsidRPr="003B1559" w:rsidRDefault="00265C25" w:rsidP="0038636E">
      <w:pPr>
        <w:pStyle w:val="a3"/>
        <w:numPr>
          <w:ilvl w:val="0"/>
          <w:numId w:val="5"/>
        </w:numPr>
        <w:spacing w:after="0"/>
        <w:ind w:left="709"/>
        <w:jc w:val="both"/>
        <w:rPr>
          <w:rFonts w:ascii="Times New Roman" w:hAnsi="Times New Roman" w:cs="Times New Roman"/>
          <w:sz w:val="28"/>
          <w:szCs w:val="28"/>
          <w:lang w:val="uk-UA"/>
        </w:rPr>
      </w:pPr>
      <w:r w:rsidRPr="003B1559">
        <w:rPr>
          <w:rFonts w:ascii="Times New Roman" w:hAnsi="Times New Roman" w:cs="Times New Roman"/>
          <w:sz w:val="28"/>
          <w:szCs w:val="28"/>
          <w:lang w:val="uk-UA"/>
        </w:rPr>
        <w:t>Молодших медичних спеціа</w:t>
      </w:r>
      <w:r w:rsidR="008E19F1" w:rsidRPr="003B1559">
        <w:rPr>
          <w:rFonts w:ascii="Times New Roman" w:hAnsi="Times New Roman" w:cs="Times New Roman"/>
          <w:sz w:val="28"/>
          <w:szCs w:val="28"/>
          <w:lang w:val="uk-UA"/>
        </w:rPr>
        <w:t>лістів</w:t>
      </w:r>
      <w:r w:rsidR="00A85793" w:rsidRPr="003B1559">
        <w:rPr>
          <w:rFonts w:ascii="Times New Roman" w:hAnsi="Times New Roman" w:cs="Times New Roman"/>
          <w:sz w:val="28"/>
          <w:szCs w:val="28"/>
        </w:rPr>
        <w:t xml:space="preserve">по штату – 136,75 </w:t>
      </w:r>
      <w:r w:rsidR="00A85793" w:rsidRPr="003B1559">
        <w:rPr>
          <w:rFonts w:ascii="Times New Roman" w:hAnsi="Times New Roman" w:cs="Times New Roman"/>
          <w:color w:val="000000"/>
          <w:sz w:val="28"/>
          <w:szCs w:val="28"/>
        </w:rPr>
        <w:t>посади</w:t>
      </w:r>
      <w:r w:rsidR="00FB1015" w:rsidRPr="003B1559">
        <w:rPr>
          <w:rFonts w:ascii="Times New Roman" w:hAnsi="Times New Roman" w:cs="Times New Roman"/>
          <w:color w:val="000000"/>
          <w:sz w:val="28"/>
          <w:szCs w:val="28"/>
        </w:rPr>
        <w:t>; зайнят</w:t>
      </w:r>
      <w:r w:rsidR="00FD4EB2" w:rsidRPr="003B1559">
        <w:rPr>
          <w:rFonts w:ascii="Times New Roman" w:hAnsi="Times New Roman" w:cs="Times New Roman"/>
          <w:color w:val="000000"/>
          <w:sz w:val="28"/>
          <w:szCs w:val="28"/>
          <w:lang w:val="uk-UA"/>
        </w:rPr>
        <w:t>их</w:t>
      </w:r>
      <w:r w:rsidR="00736542" w:rsidRPr="003B1559">
        <w:rPr>
          <w:rFonts w:ascii="Times New Roman" w:hAnsi="Times New Roman" w:cs="Times New Roman"/>
          <w:color w:val="000000"/>
          <w:sz w:val="28"/>
          <w:szCs w:val="28"/>
        </w:rPr>
        <w:t xml:space="preserve"> – 12</w:t>
      </w:r>
      <w:r w:rsidR="00905A80" w:rsidRPr="003B1559">
        <w:rPr>
          <w:rFonts w:ascii="Times New Roman" w:hAnsi="Times New Roman" w:cs="Times New Roman"/>
          <w:color w:val="000000"/>
          <w:sz w:val="28"/>
          <w:szCs w:val="28"/>
          <w:lang w:val="uk-UA"/>
        </w:rPr>
        <w:t>4</w:t>
      </w:r>
      <w:r w:rsidR="00A85793" w:rsidRPr="003B1559">
        <w:rPr>
          <w:rFonts w:ascii="Times New Roman" w:hAnsi="Times New Roman" w:cs="Times New Roman"/>
          <w:color w:val="000000"/>
          <w:sz w:val="28"/>
          <w:szCs w:val="28"/>
        </w:rPr>
        <w:t>,</w:t>
      </w:r>
      <w:r w:rsidR="00736542" w:rsidRPr="003B1559">
        <w:rPr>
          <w:rFonts w:ascii="Times New Roman" w:hAnsi="Times New Roman" w:cs="Times New Roman"/>
          <w:color w:val="000000"/>
          <w:sz w:val="28"/>
          <w:szCs w:val="28"/>
        </w:rPr>
        <w:t>0</w:t>
      </w:r>
      <w:r w:rsidR="00FB1015" w:rsidRPr="003B1559">
        <w:rPr>
          <w:rFonts w:ascii="Times New Roman" w:hAnsi="Times New Roman" w:cs="Times New Roman"/>
          <w:color w:val="000000"/>
          <w:sz w:val="28"/>
          <w:szCs w:val="28"/>
        </w:rPr>
        <w:t xml:space="preserve">; </w:t>
      </w:r>
      <w:r w:rsidR="00A85793" w:rsidRPr="003B1559">
        <w:rPr>
          <w:rFonts w:ascii="Times New Roman" w:hAnsi="Times New Roman" w:cs="Times New Roman"/>
          <w:color w:val="000000"/>
          <w:sz w:val="28"/>
          <w:szCs w:val="28"/>
        </w:rPr>
        <w:t>фізичнихосіб</w:t>
      </w:r>
      <w:r w:rsidR="00FB1015" w:rsidRPr="003B1559">
        <w:rPr>
          <w:rFonts w:ascii="Times New Roman" w:hAnsi="Times New Roman" w:cs="Times New Roman"/>
          <w:color w:val="000000"/>
          <w:sz w:val="28"/>
          <w:szCs w:val="28"/>
          <w:lang w:val="uk-UA"/>
        </w:rPr>
        <w:t xml:space="preserve"> - 1</w:t>
      </w:r>
      <w:r w:rsidR="00905A80" w:rsidRPr="003B1559">
        <w:rPr>
          <w:rFonts w:ascii="Times New Roman" w:hAnsi="Times New Roman" w:cs="Times New Roman"/>
          <w:color w:val="000000"/>
          <w:sz w:val="28"/>
          <w:szCs w:val="28"/>
          <w:lang w:val="uk-UA"/>
        </w:rPr>
        <w:t>19</w:t>
      </w:r>
      <w:r w:rsidR="00A85793" w:rsidRPr="003B1559">
        <w:rPr>
          <w:rFonts w:ascii="Times New Roman" w:hAnsi="Times New Roman" w:cs="Times New Roman"/>
          <w:sz w:val="28"/>
          <w:szCs w:val="28"/>
        </w:rPr>
        <w:t>.</w:t>
      </w:r>
      <w:r w:rsidR="00FD4EB2" w:rsidRPr="003B1559">
        <w:rPr>
          <w:rFonts w:ascii="Times New Roman" w:hAnsi="Times New Roman" w:cs="Times New Roman"/>
          <w:sz w:val="28"/>
          <w:szCs w:val="28"/>
          <w:lang w:val="uk-UA"/>
        </w:rPr>
        <w:t>Укомплектованість</w:t>
      </w:r>
      <w:r w:rsidR="00A9454D" w:rsidRPr="003B1559">
        <w:rPr>
          <w:rFonts w:ascii="Times New Roman" w:hAnsi="Times New Roman" w:cs="Times New Roman"/>
          <w:sz w:val="28"/>
          <w:szCs w:val="28"/>
          <w:lang w:val="uk-UA"/>
        </w:rPr>
        <w:t xml:space="preserve"> штатних посад – 95,1%</w:t>
      </w:r>
      <w:r w:rsidR="00CE1A09" w:rsidRPr="003B1559">
        <w:rPr>
          <w:rFonts w:ascii="Times New Roman" w:hAnsi="Times New Roman" w:cs="Times New Roman"/>
          <w:sz w:val="28"/>
          <w:szCs w:val="28"/>
          <w:lang w:val="uk-UA"/>
        </w:rPr>
        <w:t>.</w:t>
      </w:r>
      <w:r w:rsidR="00FD4EB2" w:rsidRPr="003B1559">
        <w:rPr>
          <w:rFonts w:ascii="Times New Roman" w:hAnsi="Times New Roman" w:cs="Times New Roman"/>
          <w:sz w:val="28"/>
          <w:szCs w:val="28"/>
          <w:lang w:val="uk-UA"/>
        </w:rPr>
        <w:t>Атестовано 98% середнього медперсоналу.</w:t>
      </w:r>
    </w:p>
    <w:p w:rsidR="00B040E7" w:rsidRDefault="00B040E7" w:rsidP="00D42478">
      <w:pPr>
        <w:spacing w:after="0" w:line="276"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486400" cy="3200400"/>
            <wp:effectExtent l="0" t="0" r="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A42FF" w:rsidRDefault="00CE1A09" w:rsidP="000A42FF">
      <w:pPr>
        <w:spacing w:after="0" w:line="276" w:lineRule="auto"/>
        <w:ind w:firstLine="708"/>
        <w:jc w:val="both"/>
        <w:rPr>
          <w:rFonts w:ascii="Times New Roman" w:hAnsi="Times New Roman" w:cs="Times New Roman"/>
          <w:sz w:val="28"/>
          <w:szCs w:val="28"/>
          <w:lang w:val="uk-UA"/>
        </w:rPr>
      </w:pPr>
      <w:r w:rsidRPr="00A34BA7">
        <w:rPr>
          <w:rFonts w:ascii="Times New Roman" w:hAnsi="Times New Roman" w:cs="Times New Roman"/>
          <w:sz w:val="28"/>
          <w:szCs w:val="28"/>
          <w:lang w:val="uk-UA"/>
        </w:rPr>
        <w:t>У 2022 році атестація медичних працівників не проводила</w:t>
      </w:r>
      <w:r w:rsidR="00B370ED">
        <w:rPr>
          <w:rFonts w:ascii="Times New Roman" w:hAnsi="Times New Roman" w:cs="Times New Roman"/>
          <w:sz w:val="28"/>
          <w:szCs w:val="28"/>
          <w:lang w:val="uk-UA"/>
        </w:rPr>
        <w:t xml:space="preserve">сь у зв’язку  з воєнним </w:t>
      </w:r>
      <w:r w:rsidR="00932FEA" w:rsidRPr="00A34BA7">
        <w:rPr>
          <w:rFonts w:ascii="Times New Roman" w:hAnsi="Times New Roman" w:cs="Times New Roman"/>
          <w:sz w:val="28"/>
          <w:szCs w:val="28"/>
          <w:lang w:val="uk-UA"/>
        </w:rPr>
        <w:t>станом.</w:t>
      </w:r>
    </w:p>
    <w:p w:rsidR="00B370ED" w:rsidRDefault="003B1559" w:rsidP="000A42FF">
      <w:pPr>
        <w:spacing w:after="0" w:line="276" w:lineRule="auto"/>
        <w:ind w:firstLine="708"/>
        <w:jc w:val="both"/>
        <w:rPr>
          <w:rFonts w:ascii="Times New Roman" w:hAnsi="Times New Roman" w:cs="Times New Roman"/>
          <w:sz w:val="28"/>
          <w:szCs w:val="28"/>
          <w:lang w:val="uk-UA"/>
        </w:rPr>
      </w:pPr>
      <w:r w:rsidRPr="00527B7A">
        <w:rPr>
          <w:rFonts w:ascii="Times New Roman" w:hAnsi="Times New Roman" w:cs="Times New Roman"/>
          <w:sz w:val="28"/>
          <w:szCs w:val="28"/>
          <w:lang w:val="uk-UA"/>
        </w:rPr>
        <w:t>Та навіть в такий складний час адміністрація лікарні сприяє безперервному  професійному розвитку медичного персоналу і освоєнню нових суміжних професій.</w:t>
      </w:r>
      <w:r w:rsidR="000A42FF" w:rsidRPr="00527B7A">
        <w:rPr>
          <w:rFonts w:ascii="Times New Roman" w:hAnsi="Times New Roman" w:cs="Times New Roman"/>
          <w:sz w:val="28"/>
          <w:szCs w:val="28"/>
          <w:lang w:val="uk-UA"/>
        </w:rPr>
        <w:t xml:space="preserve"> У 2022 році </w:t>
      </w:r>
      <w:r w:rsidR="00527B7A" w:rsidRPr="00527B7A">
        <w:rPr>
          <w:rFonts w:ascii="Times New Roman" w:hAnsi="Times New Roman" w:cs="Times New Roman"/>
          <w:sz w:val="28"/>
          <w:szCs w:val="28"/>
          <w:lang w:val="uk-UA"/>
        </w:rPr>
        <w:t xml:space="preserve">18 </w:t>
      </w:r>
      <w:r w:rsidR="000A42FF" w:rsidRPr="00527B7A">
        <w:rPr>
          <w:rFonts w:ascii="Times New Roman" w:hAnsi="Times New Roman" w:cs="Times New Roman"/>
          <w:sz w:val="28"/>
          <w:szCs w:val="28"/>
          <w:lang w:val="uk-UA"/>
        </w:rPr>
        <w:t xml:space="preserve">лікарі та </w:t>
      </w:r>
      <w:r w:rsidR="00527B7A" w:rsidRPr="00527B7A">
        <w:rPr>
          <w:rFonts w:ascii="Times New Roman" w:hAnsi="Times New Roman" w:cs="Times New Roman"/>
          <w:sz w:val="28"/>
          <w:szCs w:val="28"/>
          <w:lang w:val="uk-UA"/>
        </w:rPr>
        <w:t xml:space="preserve">25 </w:t>
      </w:r>
      <w:r w:rsidR="000A42FF" w:rsidRPr="00527B7A">
        <w:rPr>
          <w:rFonts w:ascii="Times New Roman" w:hAnsi="Times New Roman" w:cs="Times New Roman"/>
          <w:sz w:val="28"/>
          <w:szCs w:val="28"/>
          <w:lang w:val="uk-UA"/>
        </w:rPr>
        <w:t>молодш</w:t>
      </w:r>
      <w:r w:rsidR="00527B7A" w:rsidRPr="00527B7A">
        <w:rPr>
          <w:rFonts w:ascii="Times New Roman" w:hAnsi="Times New Roman" w:cs="Times New Roman"/>
          <w:sz w:val="28"/>
          <w:szCs w:val="28"/>
          <w:lang w:val="uk-UA"/>
        </w:rPr>
        <w:t>их</w:t>
      </w:r>
      <w:r w:rsidR="000A42FF" w:rsidRPr="00527B7A">
        <w:rPr>
          <w:rFonts w:ascii="Times New Roman" w:hAnsi="Times New Roman" w:cs="Times New Roman"/>
          <w:sz w:val="28"/>
          <w:szCs w:val="28"/>
          <w:lang w:val="uk-UA"/>
        </w:rPr>
        <w:t xml:space="preserve"> медичн</w:t>
      </w:r>
      <w:r w:rsidR="00527B7A" w:rsidRPr="00527B7A">
        <w:rPr>
          <w:rFonts w:ascii="Times New Roman" w:hAnsi="Times New Roman" w:cs="Times New Roman"/>
          <w:sz w:val="28"/>
          <w:szCs w:val="28"/>
          <w:lang w:val="uk-UA"/>
        </w:rPr>
        <w:t>их</w:t>
      </w:r>
      <w:r w:rsidR="000A42FF" w:rsidRPr="00527B7A">
        <w:rPr>
          <w:rFonts w:ascii="Times New Roman" w:hAnsi="Times New Roman" w:cs="Times New Roman"/>
          <w:sz w:val="28"/>
          <w:szCs w:val="28"/>
          <w:lang w:val="uk-UA"/>
        </w:rPr>
        <w:t xml:space="preserve"> спеціаліст</w:t>
      </w:r>
      <w:r w:rsidR="00527B7A" w:rsidRPr="00527B7A">
        <w:rPr>
          <w:rFonts w:ascii="Times New Roman" w:hAnsi="Times New Roman" w:cs="Times New Roman"/>
          <w:sz w:val="28"/>
          <w:szCs w:val="28"/>
          <w:lang w:val="uk-UA"/>
        </w:rPr>
        <w:t>івпройшли навчання за</w:t>
      </w:r>
      <w:r w:rsidR="000A42FF" w:rsidRPr="00527B7A">
        <w:rPr>
          <w:rFonts w:ascii="Times New Roman" w:hAnsi="Times New Roman" w:cs="Times New Roman"/>
          <w:sz w:val="28"/>
          <w:szCs w:val="28"/>
          <w:lang w:val="uk-UA"/>
        </w:rPr>
        <w:t xml:space="preserve"> очно</w:t>
      </w:r>
      <w:r w:rsidR="00527B7A" w:rsidRPr="00527B7A">
        <w:rPr>
          <w:rFonts w:ascii="Times New Roman" w:hAnsi="Times New Roman" w:cs="Times New Roman"/>
          <w:sz w:val="28"/>
          <w:szCs w:val="28"/>
          <w:lang w:val="uk-UA"/>
        </w:rPr>
        <w:t>ю</w:t>
      </w:r>
      <w:r w:rsidR="000A42FF" w:rsidRPr="00527B7A">
        <w:rPr>
          <w:rFonts w:ascii="Times New Roman" w:hAnsi="Times New Roman" w:cs="Times New Roman"/>
          <w:sz w:val="28"/>
          <w:szCs w:val="28"/>
          <w:lang w:val="uk-UA"/>
        </w:rPr>
        <w:t xml:space="preserve"> або дистанційно </w:t>
      </w:r>
      <w:r w:rsidR="00527B7A" w:rsidRPr="00527B7A">
        <w:rPr>
          <w:rFonts w:ascii="Times New Roman" w:hAnsi="Times New Roman" w:cs="Times New Roman"/>
          <w:sz w:val="28"/>
          <w:szCs w:val="28"/>
          <w:lang w:val="uk-UA"/>
        </w:rPr>
        <w:t xml:space="preserve">формою </w:t>
      </w:r>
      <w:r w:rsidR="000A42FF" w:rsidRPr="00527B7A">
        <w:rPr>
          <w:rFonts w:ascii="Times New Roman" w:hAnsi="Times New Roman" w:cs="Times New Roman"/>
          <w:sz w:val="28"/>
          <w:szCs w:val="28"/>
          <w:lang w:val="uk-UA"/>
        </w:rPr>
        <w:t>навча</w:t>
      </w:r>
      <w:r w:rsidR="00527B7A" w:rsidRPr="00527B7A">
        <w:rPr>
          <w:rFonts w:ascii="Times New Roman" w:hAnsi="Times New Roman" w:cs="Times New Roman"/>
          <w:sz w:val="28"/>
          <w:szCs w:val="28"/>
          <w:lang w:val="uk-UA"/>
        </w:rPr>
        <w:t>нн</w:t>
      </w:r>
      <w:r w:rsidR="000A42FF" w:rsidRPr="00527B7A">
        <w:rPr>
          <w:rFonts w:ascii="Times New Roman" w:hAnsi="Times New Roman" w:cs="Times New Roman"/>
          <w:sz w:val="28"/>
          <w:szCs w:val="28"/>
          <w:lang w:val="uk-UA"/>
        </w:rPr>
        <w:t>я</w:t>
      </w:r>
      <w:r w:rsidR="00527B7A" w:rsidRPr="00527B7A">
        <w:rPr>
          <w:rFonts w:ascii="Times New Roman" w:hAnsi="Times New Roman" w:cs="Times New Roman"/>
          <w:sz w:val="28"/>
          <w:szCs w:val="28"/>
          <w:lang w:val="uk-UA"/>
        </w:rPr>
        <w:t>.</w:t>
      </w:r>
    </w:p>
    <w:p w:rsidR="00932FEA" w:rsidRPr="00A34BA7" w:rsidRDefault="00CE1A09" w:rsidP="000A42FF">
      <w:pPr>
        <w:spacing w:after="0" w:line="240" w:lineRule="auto"/>
        <w:ind w:firstLine="708"/>
        <w:jc w:val="both"/>
        <w:rPr>
          <w:rFonts w:ascii="Times New Roman" w:hAnsi="Times New Roman" w:cs="Times New Roman"/>
          <w:sz w:val="28"/>
          <w:szCs w:val="28"/>
          <w:lang w:val="uk-UA"/>
        </w:rPr>
      </w:pPr>
      <w:r w:rsidRPr="00A34BA7">
        <w:rPr>
          <w:rFonts w:ascii="Times New Roman" w:hAnsi="Times New Roman" w:cs="Times New Roman"/>
          <w:sz w:val="28"/>
          <w:szCs w:val="28"/>
          <w:lang w:val="uk-UA"/>
        </w:rPr>
        <w:t xml:space="preserve">Прийнято на роботу у 2022 році 38 осіб, </w:t>
      </w:r>
      <w:r w:rsidR="00F17AF3">
        <w:rPr>
          <w:rFonts w:ascii="Times New Roman" w:hAnsi="Times New Roman" w:cs="Times New Roman"/>
          <w:sz w:val="28"/>
          <w:szCs w:val="28"/>
          <w:lang w:val="uk-UA"/>
        </w:rPr>
        <w:t>в тому числі</w:t>
      </w:r>
      <w:r w:rsidRPr="00A34BA7">
        <w:rPr>
          <w:rFonts w:ascii="Times New Roman" w:hAnsi="Times New Roman" w:cs="Times New Roman"/>
          <w:sz w:val="28"/>
          <w:szCs w:val="28"/>
          <w:lang w:val="uk-UA"/>
        </w:rPr>
        <w:t>:</w:t>
      </w:r>
    </w:p>
    <w:p w:rsidR="00932FEA" w:rsidRPr="00F17AF3" w:rsidRDefault="00D310B5" w:rsidP="0038636E">
      <w:pPr>
        <w:pStyle w:val="a3"/>
        <w:numPr>
          <w:ilvl w:val="0"/>
          <w:numId w:val="4"/>
        </w:numPr>
        <w:spacing w:after="0" w:line="240" w:lineRule="auto"/>
        <w:jc w:val="both"/>
        <w:rPr>
          <w:rFonts w:ascii="Times New Roman" w:hAnsi="Times New Roman" w:cs="Times New Roman"/>
          <w:sz w:val="28"/>
          <w:szCs w:val="28"/>
          <w:lang w:val="uk-UA"/>
        </w:rPr>
      </w:pPr>
      <w:r w:rsidRPr="00F17AF3">
        <w:rPr>
          <w:rFonts w:ascii="Times New Roman" w:hAnsi="Times New Roman" w:cs="Times New Roman"/>
          <w:sz w:val="28"/>
          <w:szCs w:val="28"/>
          <w:lang w:val="uk-UA"/>
        </w:rPr>
        <w:t>л</w:t>
      </w:r>
      <w:r w:rsidR="00A9454D" w:rsidRPr="00F17AF3">
        <w:rPr>
          <w:rFonts w:ascii="Times New Roman" w:hAnsi="Times New Roman" w:cs="Times New Roman"/>
          <w:sz w:val="28"/>
          <w:szCs w:val="28"/>
          <w:lang w:val="uk-UA"/>
        </w:rPr>
        <w:t>ікарів</w:t>
      </w:r>
      <w:r w:rsidR="00F17AF3" w:rsidRPr="00F17AF3">
        <w:rPr>
          <w:rFonts w:ascii="Times New Roman" w:hAnsi="Times New Roman" w:cs="Times New Roman"/>
          <w:sz w:val="28"/>
          <w:szCs w:val="28"/>
          <w:lang w:val="uk-UA"/>
        </w:rPr>
        <w:t xml:space="preserve"> - </w:t>
      </w:r>
      <w:r w:rsidR="00CE1A09" w:rsidRPr="00F17AF3">
        <w:rPr>
          <w:rFonts w:ascii="Times New Roman" w:hAnsi="Times New Roman" w:cs="Times New Roman"/>
          <w:sz w:val="28"/>
          <w:szCs w:val="28"/>
          <w:lang w:val="uk-UA"/>
        </w:rPr>
        <w:t>9</w:t>
      </w:r>
      <w:r w:rsidR="00A9454D" w:rsidRPr="00F17AF3">
        <w:rPr>
          <w:rFonts w:ascii="Times New Roman" w:hAnsi="Times New Roman" w:cs="Times New Roman"/>
          <w:sz w:val="28"/>
          <w:szCs w:val="28"/>
          <w:lang w:val="uk-UA"/>
        </w:rPr>
        <w:t>, з них переселенців - 7</w:t>
      </w:r>
      <w:r w:rsidR="00CE1A09" w:rsidRPr="00F17AF3">
        <w:rPr>
          <w:rFonts w:ascii="Times New Roman" w:hAnsi="Times New Roman" w:cs="Times New Roman"/>
          <w:sz w:val="28"/>
          <w:szCs w:val="28"/>
          <w:lang w:val="uk-UA"/>
        </w:rPr>
        <w:t>;</w:t>
      </w:r>
    </w:p>
    <w:p w:rsidR="00932FEA" w:rsidRPr="00F17AF3" w:rsidRDefault="00CE1A09" w:rsidP="0038636E">
      <w:pPr>
        <w:pStyle w:val="a3"/>
        <w:numPr>
          <w:ilvl w:val="0"/>
          <w:numId w:val="4"/>
        </w:numPr>
        <w:spacing w:after="0" w:line="240" w:lineRule="auto"/>
        <w:jc w:val="both"/>
        <w:rPr>
          <w:rFonts w:ascii="Times New Roman" w:hAnsi="Times New Roman" w:cs="Times New Roman"/>
          <w:sz w:val="28"/>
          <w:szCs w:val="28"/>
          <w:lang w:val="uk-UA"/>
        </w:rPr>
      </w:pPr>
      <w:r w:rsidRPr="00F17AF3">
        <w:rPr>
          <w:rFonts w:ascii="Times New Roman" w:hAnsi="Times New Roman" w:cs="Times New Roman"/>
          <w:sz w:val="28"/>
          <w:szCs w:val="28"/>
          <w:lang w:val="uk-UA"/>
        </w:rPr>
        <w:t xml:space="preserve">молодших медичних спеціалістів </w:t>
      </w:r>
      <w:r w:rsidR="00F17AF3" w:rsidRPr="00F17AF3">
        <w:rPr>
          <w:rFonts w:ascii="Times New Roman" w:hAnsi="Times New Roman" w:cs="Times New Roman"/>
          <w:sz w:val="28"/>
          <w:szCs w:val="28"/>
          <w:lang w:val="uk-UA"/>
        </w:rPr>
        <w:t>-</w:t>
      </w:r>
      <w:r w:rsidRPr="00F17AF3">
        <w:rPr>
          <w:rFonts w:ascii="Times New Roman" w:hAnsi="Times New Roman" w:cs="Times New Roman"/>
          <w:sz w:val="28"/>
          <w:szCs w:val="28"/>
          <w:lang w:val="uk-UA"/>
        </w:rPr>
        <w:t xml:space="preserve"> 14</w:t>
      </w:r>
      <w:r w:rsidR="00A9454D" w:rsidRPr="00F17AF3">
        <w:rPr>
          <w:rFonts w:ascii="Times New Roman" w:hAnsi="Times New Roman" w:cs="Times New Roman"/>
          <w:sz w:val="28"/>
          <w:szCs w:val="28"/>
          <w:lang w:val="uk-UA"/>
        </w:rPr>
        <w:t>, з них переселенців - 4</w:t>
      </w:r>
      <w:r w:rsidRPr="00F17AF3">
        <w:rPr>
          <w:rFonts w:ascii="Times New Roman" w:hAnsi="Times New Roman" w:cs="Times New Roman"/>
          <w:sz w:val="28"/>
          <w:szCs w:val="28"/>
          <w:lang w:val="uk-UA"/>
        </w:rPr>
        <w:t xml:space="preserve"> ; </w:t>
      </w:r>
    </w:p>
    <w:p w:rsidR="00A34BA7" w:rsidRPr="00F17AF3" w:rsidRDefault="00CE1A09" w:rsidP="0038636E">
      <w:pPr>
        <w:pStyle w:val="a3"/>
        <w:numPr>
          <w:ilvl w:val="0"/>
          <w:numId w:val="4"/>
        </w:numPr>
        <w:spacing w:after="0" w:line="240" w:lineRule="auto"/>
        <w:jc w:val="both"/>
        <w:rPr>
          <w:rFonts w:ascii="Times New Roman" w:hAnsi="Times New Roman" w:cs="Times New Roman"/>
          <w:sz w:val="28"/>
          <w:szCs w:val="28"/>
          <w:lang w:val="uk-UA"/>
        </w:rPr>
      </w:pPr>
      <w:r w:rsidRPr="00F17AF3">
        <w:rPr>
          <w:rFonts w:ascii="Times New Roman" w:hAnsi="Times New Roman" w:cs="Times New Roman"/>
          <w:sz w:val="28"/>
          <w:szCs w:val="28"/>
          <w:lang w:val="uk-UA"/>
        </w:rPr>
        <w:t xml:space="preserve">молодших медичних сестер </w:t>
      </w:r>
      <w:r w:rsidR="00F17AF3">
        <w:rPr>
          <w:rFonts w:ascii="Times New Roman" w:hAnsi="Times New Roman" w:cs="Times New Roman"/>
          <w:sz w:val="28"/>
          <w:szCs w:val="28"/>
          <w:lang w:val="uk-UA"/>
        </w:rPr>
        <w:t>-</w:t>
      </w:r>
      <w:r w:rsidRPr="00F17AF3">
        <w:rPr>
          <w:rFonts w:ascii="Times New Roman" w:hAnsi="Times New Roman" w:cs="Times New Roman"/>
          <w:sz w:val="28"/>
          <w:szCs w:val="28"/>
          <w:lang w:val="uk-UA"/>
        </w:rPr>
        <w:t xml:space="preserve"> 3 ; </w:t>
      </w:r>
    </w:p>
    <w:p w:rsidR="00A9454D" w:rsidRPr="00F17AF3" w:rsidRDefault="00BD5084" w:rsidP="0038636E">
      <w:pPr>
        <w:pStyle w:val="a3"/>
        <w:numPr>
          <w:ilvl w:val="0"/>
          <w:numId w:val="4"/>
        </w:numPr>
        <w:spacing w:after="0" w:line="240" w:lineRule="auto"/>
        <w:jc w:val="both"/>
        <w:rPr>
          <w:rFonts w:ascii="Times New Roman" w:hAnsi="Times New Roman" w:cs="Times New Roman"/>
          <w:sz w:val="28"/>
          <w:szCs w:val="28"/>
          <w:lang w:val="uk-UA"/>
        </w:rPr>
      </w:pPr>
      <w:r w:rsidRPr="00F17AF3">
        <w:rPr>
          <w:rFonts w:ascii="Times New Roman" w:hAnsi="Times New Roman" w:cs="Times New Roman"/>
          <w:sz w:val="28"/>
          <w:szCs w:val="28"/>
          <w:lang w:val="uk-UA"/>
        </w:rPr>
        <w:t xml:space="preserve">інших – 12, з них переселенців </w:t>
      </w:r>
      <w:r w:rsidR="00F17AF3">
        <w:rPr>
          <w:rFonts w:ascii="Times New Roman" w:hAnsi="Times New Roman" w:cs="Times New Roman"/>
          <w:sz w:val="28"/>
          <w:szCs w:val="28"/>
          <w:lang w:val="uk-UA"/>
        </w:rPr>
        <w:t>-</w:t>
      </w:r>
      <w:r w:rsidRPr="00F17AF3">
        <w:rPr>
          <w:rFonts w:ascii="Times New Roman" w:hAnsi="Times New Roman" w:cs="Times New Roman"/>
          <w:sz w:val="28"/>
          <w:szCs w:val="28"/>
          <w:lang w:val="uk-UA"/>
        </w:rPr>
        <w:t xml:space="preserve"> 1.</w:t>
      </w:r>
    </w:p>
    <w:p w:rsidR="00E5286F" w:rsidRPr="003B1559" w:rsidRDefault="00A85793" w:rsidP="000A42FF">
      <w:pPr>
        <w:spacing w:after="0" w:line="240" w:lineRule="auto"/>
        <w:ind w:firstLine="708"/>
        <w:jc w:val="both"/>
        <w:rPr>
          <w:rFonts w:ascii="Times New Roman" w:hAnsi="Times New Roman" w:cs="Times New Roman"/>
          <w:sz w:val="28"/>
          <w:szCs w:val="28"/>
          <w:lang w:val="uk-UA"/>
        </w:rPr>
      </w:pPr>
      <w:r w:rsidRPr="00A34BA7">
        <w:rPr>
          <w:rFonts w:ascii="Times New Roman" w:hAnsi="Times New Roman" w:cs="Times New Roman"/>
          <w:sz w:val="28"/>
          <w:szCs w:val="28"/>
        </w:rPr>
        <w:t xml:space="preserve">На даний час </w:t>
      </w:r>
      <w:r w:rsidR="003B1559" w:rsidRPr="00527B7A">
        <w:rPr>
          <w:rFonts w:ascii="Times New Roman" w:hAnsi="Times New Roman" w:cs="Times New Roman"/>
          <w:bCs/>
          <w:sz w:val="28"/>
          <w:szCs w:val="28"/>
          <w:lang w:val="uk-UA"/>
        </w:rPr>
        <w:t>одна</w:t>
      </w:r>
      <w:r w:rsidR="00F17AF3" w:rsidRPr="00527B7A">
        <w:rPr>
          <w:rFonts w:ascii="Times New Roman" w:hAnsi="Times New Roman" w:cs="Times New Roman"/>
          <w:bCs/>
          <w:sz w:val="28"/>
          <w:szCs w:val="28"/>
        </w:rPr>
        <w:t xml:space="preserve"> особа </w:t>
      </w:r>
      <w:r w:rsidRPr="00527B7A">
        <w:rPr>
          <w:rFonts w:ascii="Times New Roman" w:hAnsi="Times New Roman" w:cs="Times New Roman"/>
          <w:bCs/>
          <w:sz w:val="28"/>
          <w:szCs w:val="28"/>
        </w:rPr>
        <w:t>проход</w:t>
      </w:r>
      <w:r w:rsidR="00265C25" w:rsidRPr="00527B7A">
        <w:rPr>
          <w:rFonts w:ascii="Times New Roman" w:hAnsi="Times New Roman" w:cs="Times New Roman"/>
          <w:bCs/>
          <w:sz w:val="28"/>
          <w:szCs w:val="28"/>
        </w:rPr>
        <w:t>и</w:t>
      </w:r>
      <w:r w:rsidRPr="00527B7A">
        <w:rPr>
          <w:rFonts w:ascii="Times New Roman" w:hAnsi="Times New Roman" w:cs="Times New Roman"/>
          <w:bCs/>
          <w:sz w:val="28"/>
          <w:szCs w:val="28"/>
        </w:rPr>
        <w:t xml:space="preserve">ть </w:t>
      </w:r>
      <w:r w:rsidRPr="00527B7A">
        <w:rPr>
          <w:rFonts w:ascii="Times New Roman" w:hAnsi="Times New Roman" w:cs="Times New Roman"/>
          <w:bCs/>
          <w:sz w:val="28"/>
          <w:szCs w:val="28"/>
          <w:lang w:val="uk-UA"/>
        </w:rPr>
        <w:t xml:space="preserve">інтернатуру </w:t>
      </w:r>
      <w:r w:rsidR="00265C25" w:rsidRPr="00527B7A">
        <w:rPr>
          <w:rFonts w:ascii="Times New Roman" w:hAnsi="Times New Roman" w:cs="Times New Roman"/>
          <w:bCs/>
          <w:sz w:val="28"/>
          <w:szCs w:val="28"/>
          <w:lang w:val="uk-UA"/>
        </w:rPr>
        <w:t>на базі КНП «Черкаська обласна лікарня</w:t>
      </w:r>
      <w:r w:rsidRPr="00527B7A">
        <w:rPr>
          <w:rFonts w:ascii="Times New Roman" w:hAnsi="Times New Roman" w:cs="Times New Roman"/>
          <w:bCs/>
          <w:sz w:val="28"/>
          <w:szCs w:val="28"/>
          <w:lang w:val="uk-UA"/>
        </w:rPr>
        <w:t>» за спеціальністю «рентгенологія». З цим</w:t>
      </w:r>
      <w:r w:rsidRPr="003B1559">
        <w:rPr>
          <w:rFonts w:ascii="Times New Roman" w:hAnsi="Times New Roman" w:cs="Times New Roman"/>
          <w:sz w:val="28"/>
          <w:szCs w:val="28"/>
          <w:lang w:val="uk-UA"/>
        </w:rPr>
        <w:t xml:space="preserve"> лікарем</w:t>
      </w:r>
      <w:r w:rsidR="003B1559" w:rsidRPr="003B1559">
        <w:rPr>
          <w:rFonts w:ascii="Times New Roman" w:hAnsi="Times New Roman" w:cs="Times New Roman"/>
          <w:sz w:val="28"/>
          <w:szCs w:val="28"/>
          <w:lang w:val="uk-UA"/>
        </w:rPr>
        <w:t>-</w:t>
      </w:r>
      <w:r w:rsidRPr="003B1559">
        <w:rPr>
          <w:rFonts w:ascii="Times New Roman" w:hAnsi="Times New Roman" w:cs="Times New Roman"/>
          <w:sz w:val="28"/>
          <w:szCs w:val="28"/>
          <w:lang w:val="uk-UA"/>
        </w:rPr>
        <w:t xml:space="preserve">інтерном укладена угода про обов’язкове відпрацювання в лікарні протягом 3 років </w:t>
      </w:r>
      <w:r w:rsidR="008E19F1" w:rsidRPr="003B1559">
        <w:rPr>
          <w:rFonts w:ascii="Times New Roman" w:hAnsi="Times New Roman" w:cs="Times New Roman"/>
          <w:sz w:val="28"/>
          <w:szCs w:val="28"/>
          <w:lang w:val="uk-UA"/>
        </w:rPr>
        <w:t xml:space="preserve"> після закінчення інтернатури. </w:t>
      </w:r>
    </w:p>
    <w:p w:rsidR="003B1559" w:rsidRDefault="003B1559" w:rsidP="000A42FF">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Медпрацівників п</w:t>
      </w:r>
      <w:r w:rsidR="00FB1015" w:rsidRPr="003B1559">
        <w:rPr>
          <w:rFonts w:ascii="Times New Roman" w:hAnsi="Times New Roman" w:cs="Times New Roman"/>
          <w:sz w:val="28"/>
          <w:szCs w:val="28"/>
          <w:lang w:val="uk-UA"/>
        </w:rPr>
        <w:t>енсійного віку в КНП «Канівська</w:t>
      </w:r>
      <w:r w:rsidR="00A85793" w:rsidRPr="003B1559">
        <w:rPr>
          <w:rFonts w:ascii="Times New Roman" w:hAnsi="Times New Roman" w:cs="Times New Roman"/>
          <w:sz w:val="28"/>
          <w:szCs w:val="28"/>
          <w:lang w:val="uk-UA"/>
        </w:rPr>
        <w:t xml:space="preserve"> БЛ» працює</w:t>
      </w:r>
      <w:r>
        <w:rPr>
          <w:rFonts w:ascii="Times New Roman" w:hAnsi="Times New Roman" w:cs="Times New Roman"/>
          <w:sz w:val="28"/>
          <w:szCs w:val="28"/>
          <w:lang w:val="uk-UA"/>
        </w:rPr>
        <w:t xml:space="preserve"> 37 осіб, з них</w:t>
      </w:r>
      <w:r w:rsidR="00A85793" w:rsidRPr="003B1559">
        <w:rPr>
          <w:rFonts w:ascii="Times New Roman" w:hAnsi="Times New Roman" w:cs="Times New Roman"/>
          <w:sz w:val="28"/>
          <w:szCs w:val="28"/>
          <w:lang w:val="uk-UA"/>
        </w:rPr>
        <w:t xml:space="preserve">: </w:t>
      </w:r>
      <w:r w:rsidRPr="003B1559">
        <w:rPr>
          <w:rFonts w:ascii="Times New Roman" w:hAnsi="Times New Roman" w:cs="Times New Roman"/>
          <w:sz w:val="28"/>
          <w:szCs w:val="28"/>
          <w:lang w:val="uk-UA"/>
        </w:rPr>
        <w:t xml:space="preserve">лікарів –  21 особа </w:t>
      </w:r>
      <w:r w:rsidR="000A42FF">
        <w:rPr>
          <w:rFonts w:ascii="Times New Roman" w:hAnsi="Times New Roman" w:cs="Times New Roman"/>
          <w:sz w:val="28"/>
          <w:szCs w:val="28"/>
          <w:lang w:val="uk-UA"/>
        </w:rPr>
        <w:t>(36%)</w:t>
      </w:r>
      <w:r w:rsidR="000A42FF">
        <w:rPr>
          <w:rFonts w:ascii="Times New Roman" w:hAnsi="Times New Roman" w:cs="Times New Roman"/>
          <w:color w:val="000000"/>
          <w:sz w:val="28"/>
          <w:szCs w:val="28"/>
          <w:lang w:val="uk-UA"/>
        </w:rPr>
        <w:t>;</w:t>
      </w:r>
    </w:p>
    <w:p w:rsidR="003B1559" w:rsidRPr="003B1559" w:rsidRDefault="003B1559" w:rsidP="000A42FF">
      <w:pPr>
        <w:pStyle w:val="a3"/>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молодших медичних спеціалістів</w:t>
      </w:r>
      <w:r w:rsidRPr="003B1559">
        <w:rPr>
          <w:rFonts w:ascii="Times New Roman" w:hAnsi="Times New Roman" w:cs="Times New Roman"/>
          <w:sz w:val="28"/>
          <w:szCs w:val="28"/>
          <w:lang w:val="uk-UA"/>
        </w:rPr>
        <w:t xml:space="preserve"> – 16 осіб </w:t>
      </w:r>
      <w:r w:rsidR="000A42FF">
        <w:rPr>
          <w:rFonts w:ascii="Times New Roman" w:hAnsi="Times New Roman" w:cs="Times New Roman"/>
          <w:color w:val="000000"/>
          <w:sz w:val="28"/>
          <w:szCs w:val="28"/>
          <w:lang w:val="uk-UA"/>
        </w:rPr>
        <w:t>(</w:t>
      </w:r>
      <w:r w:rsidRPr="003B1559">
        <w:rPr>
          <w:rFonts w:ascii="Times New Roman" w:hAnsi="Times New Roman" w:cs="Times New Roman"/>
          <w:color w:val="000000"/>
          <w:sz w:val="28"/>
          <w:szCs w:val="28"/>
          <w:lang w:val="uk-UA"/>
        </w:rPr>
        <w:t>1</w:t>
      </w:r>
      <w:r w:rsidR="000A42FF">
        <w:rPr>
          <w:rFonts w:ascii="Times New Roman" w:hAnsi="Times New Roman" w:cs="Times New Roman"/>
          <w:color w:val="000000"/>
          <w:sz w:val="28"/>
          <w:szCs w:val="28"/>
          <w:lang w:val="uk-UA"/>
        </w:rPr>
        <w:t>3</w:t>
      </w:r>
      <w:r w:rsidRPr="003B1559">
        <w:rPr>
          <w:rFonts w:ascii="Times New Roman" w:hAnsi="Times New Roman" w:cs="Times New Roman"/>
          <w:color w:val="000000"/>
          <w:sz w:val="28"/>
          <w:szCs w:val="28"/>
          <w:lang w:val="uk-UA"/>
        </w:rPr>
        <w:t>%</w:t>
      </w:r>
      <w:r w:rsidR="000A42FF">
        <w:rPr>
          <w:rFonts w:ascii="Times New Roman" w:hAnsi="Times New Roman" w:cs="Times New Roman"/>
          <w:color w:val="000000"/>
          <w:sz w:val="28"/>
          <w:szCs w:val="28"/>
          <w:lang w:val="uk-UA"/>
        </w:rPr>
        <w:t>)</w:t>
      </w:r>
      <w:r w:rsidRPr="003B1559">
        <w:rPr>
          <w:rFonts w:ascii="Times New Roman" w:hAnsi="Times New Roman" w:cs="Times New Roman"/>
          <w:color w:val="000000"/>
          <w:sz w:val="28"/>
          <w:szCs w:val="28"/>
          <w:lang w:val="uk-UA"/>
        </w:rPr>
        <w:t>.</w:t>
      </w:r>
    </w:p>
    <w:p w:rsidR="00B040E7" w:rsidRDefault="00265C25" w:rsidP="00B040E7">
      <w:pPr>
        <w:spacing w:after="0"/>
        <w:ind w:firstLine="708"/>
        <w:jc w:val="both"/>
        <w:rPr>
          <w:rFonts w:ascii="Times New Roman" w:eastAsia="Times New Roman" w:hAnsi="Times New Roman" w:cs="Times New Roman"/>
          <w:color w:val="000000" w:themeColor="text1"/>
          <w:sz w:val="28"/>
          <w:szCs w:val="28"/>
          <w:lang w:val="uk-UA" w:eastAsia="ru-RU"/>
        </w:rPr>
      </w:pPr>
      <w:r w:rsidRPr="00A34BA7">
        <w:rPr>
          <w:rFonts w:ascii="Times New Roman" w:hAnsi="Times New Roman" w:cs="Times New Roman"/>
          <w:color w:val="000000" w:themeColor="text1"/>
          <w:sz w:val="28"/>
          <w:szCs w:val="28"/>
          <w:lang w:val="uk-UA"/>
        </w:rPr>
        <w:t xml:space="preserve">Щорічно надаються заявки до управління охорони здоров’я, вищих начальних закладів про потребу </w:t>
      </w:r>
      <w:r w:rsidR="000A42FF">
        <w:rPr>
          <w:rFonts w:ascii="Times New Roman" w:hAnsi="Times New Roman" w:cs="Times New Roman"/>
          <w:color w:val="000000" w:themeColor="text1"/>
          <w:sz w:val="28"/>
          <w:szCs w:val="28"/>
          <w:lang w:val="uk-UA"/>
        </w:rPr>
        <w:t xml:space="preserve">в </w:t>
      </w:r>
      <w:r w:rsidRPr="00A34BA7">
        <w:rPr>
          <w:rFonts w:ascii="Times New Roman" w:hAnsi="Times New Roman" w:cs="Times New Roman"/>
          <w:color w:val="000000" w:themeColor="text1"/>
          <w:sz w:val="28"/>
          <w:szCs w:val="28"/>
          <w:lang w:val="uk-UA"/>
        </w:rPr>
        <w:t>спеціаліст</w:t>
      </w:r>
      <w:r w:rsidR="000A42FF">
        <w:rPr>
          <w:rFonts w:ascii="Times New Roman" w:hAnsi="Times New Roman" w:cs="Times New Roman"/>
          <w:color w:val="000000" w:themeColor="text1"/>
          <w:sz w:val="28"/>
          <w:szCs w:val="28"/>
          <w:lang w:val="uk-UA"/>
        </w:rPr>
        <w:t>ах</w:t>
      </w:r>
      <w:r w:rsidR="008E19F1" w:rsidRPr="00A34BA7">
        <w:rPr>
          <w:rFonts w:ascii="Times New Roman" w:hAnsi="Times New Roman" w:cs="Times New Roman"/>
          <w:color w:val="000000" w:themeColor="text1"/>
          <w:sz w:val="28"/>
          <w:szCs w:val="28"/>
          <w:lang w:val="uk-UA"/>
        </w:rPr>
        <w:t>.</w:t>
      </w:r>
      <w:r w:rsidRPr="00A34BA7">
        <w:rPr>
          <w:rFonts w:ascii="Times New Roman" w:hAnsi="Times New Roman" w:cs="Times New Roman"/>
          <w:color w:val="000000"/>
          <w:sz w:val="28"/>
          <w:szCs w:val="28"/>
          <w:lang w:val="uk-UA"/>
        </w:rPr>
        <w:t>На 2023 рік</w:t>
      </w:r>
      <w:r w:rsidR="000A42FF">
        <w:rPr>
          <w:rFonts w:ascii="Times New Roman" w:hAnsi="Times New Roman" w:cs="Times New Roman"/>
          <w:sz w:val="28"/>
          <w:szCs w:val="28"/>
          <w:lang w:val="uk-UA"/>
        </w:rPr>
        <w:t>на</w:t>
      </w:r>
      <w:r w:rsidR="00A85793" w:rsidRPr="00A34BA7">
        <w:rPr>
          <w:rFonts w:ascii="Times New Roman" w:hAnsi="Times New Roman" w:cs="Times New Roman"/>
          <w:sz w:val="28"/>
          <w:szCs w:val="28"/>
          <w:lang w:val="uk-UA"/>
        </w:rPr>
        <w:t>дана заявка на лікаря-невропатолога, лікаря-анестезіолог</w:t>
      </w:r>
      <w:r w:rsidRPr="00A34BA7">
        <w:rPr>
          <w:rFonts w:ascii="Times New Roman" w:hAnsi="Times New Roman" w:cs="Times New Roman"/>
          <w:sz w:val="28"/>
          <w:szCs w:val="28"/>
          <w:lang w:val="uk-UA"/>
        </w:rPr>
        <w:t>а, лікаря невідкладних станів для</w:t>
      </w:r>
      <w:r w:rsidRPr="00A34BA7">
        <w:rPr>
          <w:rFonts w:ascii="Times New Roman" w:eastAsia="Times New Roman" w:hAnsi="Times New Roman" w:cs="Times New Roman"/>
          <w:color w:val="000000" w:themeColor="text1"/>
          <w:sz w:val="28"/>
          <w:szCs w:val="28"/>
          <w:lang w:val="uk-UA" w:eastAsia="ru-RU"/>
        </w:rPr>
        <w:t xml:space="preserve"> відділення екстреної (</w:t>
      </w:r>
      <w:r w:rsidR="008E19F1" w:rsidRPr="00A34BA7">
        <w:rPr>
          <w:rFonts w:ascii="Times New Roman" w:eastAsia="Times New Roman" w:hAnsi="Times New Roman" w:cs="Times New Roman"/>
          <w:color w:val="000000" w:themeColor="text1"/>
          <w:sz w:val="28"/>
          <w:szCs w:val="28"/>
          <w:lang w:val="uk-UA" w:eastAsia="ru-RU"/>
        </w:rPr>
        <w:t>невідкладної) медичної допомоги.</w:t>
      </w:r>
    </w:p>
    <w:p w:rsidR="00A85793" w:rsidRPr="00A34BA7" w:rsidRDefault="003B1559" w:rsidP="00B040E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обліку по наданню житла перебуває два лікаря.</w:t>
      </w:r>
    </w:p>
    <w:p w:rsidR="00EF29AE" w:rsidRPr="003B1559" w:rsidRDefault="00FF2B7D" w:rsidP="00527B7A">
      <w:pPr>
        <w:spacing w:before="120" w:after="120" w:line="240" w:lineRule="auto"/>
        <w:ind w:firstLine="709"/>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Співпраця</w:t>
      </w:r>
      <w:r w:rsidR="00EF29AE" w:rsidRPr="003B1559">
        <w:rPr>
          <w:rFonts w:ascii="Times New Roman" w:eastAsia="Calibri" w:hAnsi="Times New Roman" w:cs="Times New Roman"/>
          <w:b/>
          <w:sz w:val="32"/>
          <w:szCs w:val="32"/>
          <w:lang w:val="uk-UA"/>
        </w:rPr>
        <w:t xml:space="preserve"> з НСЗУ</w:t>
      </w:r>
    </w:p>
    <w:p w:rsidR="0029295D" w:rsidRPr="0029295D" w:rsidRDefault="0029295D" w:rsidP="0029295D">
      <w:pPr>
        <w:spacing w:after="0" w:line="240" w:lineRule="auto"/>
        <w:ind w:firstLine="540"/>
        <w:jc w:val="both"/>
        <w:rPr>
          <w:rFonts w:ascii="Times New Roman" w:eastAsia="Times New Roman" w:hAnsi="Times New Roman" w:cs="Times New Roman"/>
          <w:sz w:val="28"/>
          <w:szCs w:val="28"/>
          <w:lang w:val="uk-UA" w:eastAsia="ru-RU"/>
        </w:rPr>
      </w:pPr>
      <w:r w:rsidRPr="00527B7A">
        <w:rPr>
          <w:rFonts w:ascii="Times New Roman" w:eastAsia="Times New Roman" w:hAnsi="Times New Roman" w:cs="Times New Roman"/>
          <w:bCs/>
          <w:noProof/>
          <w:color w:val="000000"/>
          <w:sz w:val="28"/>
          <w:szCs w:val="28"/>
          <w:lang w:val="uk-UA" w:eastAsia="ru-RU"/>
        </w:rPr>
        <w:t>У 2022 році з Національною службою здоров’я України</w:t>
      </w:r>
      <w:r w:rsidRPr="0029295D">
        <w:rPr>
          <w:rFonts w:ascii="Times New Roman" w:eastAsia="Times New Roman" w:hAnsi="Times New Roman" w:cs="Times New Roman"/>
          <w:noProof/>
          <w:color w:val="000000"/>
          <w:sz w:val="28"/>
          <w:szCs w:val="28"/>
          <w:lang w:val="uk-UA" w:eastAsia="ru-RU"/>
        </w:rPr>
        <w:t xml:space="preserve">по програмі державних гарантій медичного обслуговування населення лікарня  уклала угоду </w:t>
      </w:r>
      <w:r w:rsidRPr="0029295D">
        <w:rPr>
          <w:rFonts w:ascii="Times New Roman" w:eastAsia="Times New Roman" w:hAnsi="Times New Roman" w:cs="Times New Roman"/>
          <w:sz w:val="28"/>
          <w:szCs w:val="28"/>
          <w:lang w:val="uk-UA" w:eastAsia="ru-RU"/>
        </w:rPr>
        <w:t xml:space="preserve">на 13  пакетів медичних послуг та отримала кошти </w:t>
      </w:r>
      <w:r w:rsidR="00FF2B7D">
        <w:rPr>
          <w:rFonts w:ascii="Times New Roman" w:eastAsia="Times New Roman" w:hAnsi="Times New Roman" w:cs="Times New Roman"/>
          <w:sz w:val="28"/>
          <w:szCs w:val="28"/>
          <w:lang w:val="uk-UA" w:eastAsia="ru-RU"/>
        </w:rPr>
        <w:t>в сумі</w:t>
      </w:r>
      <w:r w:rsidRPr="0029295D">
        <w:rPr>
          <w:rFonts w:ascii="Times New Roman" w:eastAsia="Times New Roman" w:hAnsi="Times New Roman" w:cs="Times New Roman"/>
          <w:sz w:val="28"/>
          <w:szCs w:val="28"/>
          <w:lang w:val="uk-UA" w:eastAsia="ru-RU"/>
        </w:rPr>
        <w:t xml:space="preserve"> 107 123,64 тис. грн, а саме: </w:t>
      </w:r>
    </w:p>
    <w:tbl>
      <w:tblPr>
        <w:tblStyle w:val="a7"/>
        <w:tblW w:w="9351" w:type="dxa"/>
        <w:tblLook w:val="04A0"/>
      </w:tblPr>
      <w:tblGrid>
        <w:gridCol w:w="560"/>
        <w:gridCol w:w="957"/>
        <w:gridCol w:w="5991"/>
        <w:gridCol w:w="1843"/>
      </w:tblGrid>
      <w:tr w:rsidR="0029295D" w:rsidRPr="0029295D" w:rsidTr="00DD2B3C">
        <w:tc>
          <w:tcPr>
            <w:tcW w:w="560" w:type="dxa"/>
            <w:vAlign w:val="center"/>
          </w:tcPr>
          <w:p w:rsidR="0029295D" w:rsidRPr="00DD2B3C" w:rsidRDefault="0029295D" w:rsidP="0029295D">
            <w:pPr>
              <w:jc w:val="center"/>
              <w:rPr>
                <w:rFonts w:ascii="Times New Roman" w:eastAsia="Times New Roman" w:hAnsi="Times New Roman" w:cs="Times New Roman"/>
                <w:b/>
                <w:bCs/>
                <w:color w:val="000000"/>
                <w:sz w:val="24"/>
                <w:szCs w:val="24"/>
                <w:lang w:val="uk-UA" w:eastAsia="uk-UA"/>
              </w:rPr>
            </w:pPr>
            <w:r w:rsidRPr="00DD2B3C">
              <w:rPr>
                <w:rFonts w:ascii="Times New Roman" w:eastAsia="Times New Roman" w:hAnsi="Times New Roman" w:cs="Times New Roman"/>
                <w:b/>
                <w:bCs/>
                <w:color w:val="000000"/>
                <w:sz w:val="24"/>
                <w:szCs w:val="24"/>
                <w:lang w:val="uk-UA" w:eastAsia="uk-UA"/>
              </w:rPr>
              <w:t>№ п/п</w:t>
            </w:r>
          </w:p>
        </w:tc>
        <w:tc>
          <w:tcPr>
            <w:tcW w:w="957" w:type="dxa"/>
            <w:vAlign w:val="center"/>
          </w:tcPr>
          <w:p w:rsidR="0029295D" w:rsidRPr="00DD2B3C" w:rsidRDefault="0029295D" w:rsidP="0029295D">
            <w:pPr>
              <w:jc w:val="center"/>
              <w:rPr>
                <w:rFonts w:ascii="Times New Roman" w:eastAsia="Times New Roman" w:hAnsi="Times New Roman" w:cs="Times New Roman"/>
                <w:b/>
                <w:bCs/>
                <w:color w:val="000000"/>
                <w:sz w:val="24"/>
                <w:szCs w:val="24"/>
                <w:lang w:val="uk-UA" w:eastAsia="uk-UA"/>
              </w:rPr>
            </w:pPr>
            <w:r w:rsidRPr="00DD2B3C">
              <w:rPr>
                <w:rFonts w:ascii="Times New Roman" w:eastAsia="Times New Roman" w:hAnsi="Times New Roman" w:cs="Times New Roman"/>
                <w:b/>
                <w:bCs/>
                <w:color w:val="000000"/>
                <w:sz w:val="24"/>
                <w:szCs w:val="24"/>
                <w:lang w:val="uk-UA" w:eastAsia="uk-UA"/>
              </w:rPr>
              <w:t>Номер пакету</w:t>
            </w:r>
          </w:p>
        </w:tc>
        <w:tc>
          <w:tcPr>
            <w:tcW w:w="5991" w:type="dxa"/>
            <w:vAlign w:val="center"/>
          </w:tcPr>
          <w:p w:rsidR="0029295D" w:rsidRPr="00DD2B3C" w:rsidRDefault="0029295D" w:rsidP="0029295D">
            <w:pPr>
              <w:jc w:val="center"/>
              <w:rPr>
                <w:rFonts w:ascii="Times New Roman" w:eastAsia="Times New Roman" w:hAnsi="Times New Roman" w:cs="Times New Roman"/>
                <w:b/>
                <w:bCs/>
                <w:color w:val="000000"/>
                <w:sz w:val="24"/>
                <w:szCs w:val="24"/>
                <w:lang w:val="uk-UA" w:eastAsia="uk-UA"/>
              </w:rPr>
            </w:pPr>
            <w:r w:rsidRPr="00DD2B3C">
              <w:rPr>
                <w:rFonts w:ascii="Times New Roman" w:eastAsia="Times New Roman" w:hAnsi="Times New Roman" w:cs="Times New Roman"/>
                <w:b/>
                <w:bCs/>
                <w:color w:val="000000"/>
                <w:sz w:val="24"/>
                <w:szCs w:val="24"/>
                <w:lang w:val="uk-UA" w:eastAsia="uk-UA"/>
              </w:rPr>
              <w:t>Назва пакету</w:t>
            </w:r>
          </w:p>
        </w:tc>
        <w:tc>
          <w:tcPr>
            <w:tcW w:w="1843" w:type="dxa"/>
            <w:vAlign w:val="center"/>
          </w:tcPr>
          <w:p w:rsidR="0029295D" w:rsidRPr="00DD2B3C" w:rsidRDefault="0029295D" w:rsidP="0029295D">
            <w:pPr>
              <w:jc w:val="center"/>
              <w:rPr>
                <w:rFonts w:ascii="Times New Roman" w:eastAsia="Times New Roman" w:hAnsi="Times New Roman" w:cs="Times New Roman"/>
                <w:b/>
                <w:bCs/>
                <w:color w:val="000000"/>
                <w:sz w:val="24"/>
                <w:szCs w:val="24"/>
                <w:lang w:val="uk-UA" w:eastAsia="uk-UA"/>
              </w:rPr>
            </w:pPr>
            <w:r w:rsidRPr="00DD2B3C">
              <w:rPr>
                <w:rFonts w:ascii="Times New Roman" w:eastAsia="Times New Roman" w:hAnsi="Times New Roman" w:cs="Times New Roman"/>
                <w:b/>
                <w:bCs/>
                <w:color w:val="000000"/>
                <w:sz w:val="24"/>
                <w:szCs w:val="24"/>
                <w:lang w:val="uk-UA" w:eastAsia="uk-UA"/>
              </w:rPr>
              <w:t>Сума, грн</w:t>
            </w:r>
          </w:p>
        </w:tc>
      </w:tr>
      <w:tr w:rsidR="0029295D" w:rsidRPr="0029295D" w:rsidTr="00DD2B3C">
        <w:trPr>
          <w:trHeight w:val="350"/>
        </w:trPr>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lastRenderedPageBreak/>
              <w:t>1</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3</w:t>
            </w:r>
          </w:p>
        </w:tc>
        <w:tc>
          <w:tcPr>
            <w:tcW w:w="5991" w:type="dxa"/>
          </w:tcPr>
          <w:p w:rsidR="0029295D" w:rsidRPr="0029295D" w:rsidRDefault="0029295D" w:rsidP="0029295D">
            <w:pPr>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Хірургічні операції дорослим та дітям у стаціонарних умовах</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23</w:t>
            </w:r>
            <w:r w:rsidR="00FF2B7D">
              <w:rPr>
                <w:rFonts w:ascii="Times New Roman" w:eastAsia="Times New Roman" w:hAnsi="Times New Roman" w:cs="Times New Roman"/>
                <w:color w:val="000000"/>
                <w:sz w:val="24"/>
                <w:szCs w:val="24"/>
                <w:lang w:val="uk-UA" w:eastAsia="uk-UA"/>
              </w:rPr>
              <w:t> </w:t>
            </w:r>
            <w:r w:rsidRPr="0029295D">
              <w:rPr>
                <w:rFonts w:ascii="Times New Roman" w:eastAsia="Times New Roman" w:hAnsi="Times New Roman" w:cs="Times New Roman"/>
                <w:color w:val="000000"/>
                <w:sz w:val="24"/>
                <w:szCs w:val="24"/>
                <w:lang w:val="uk-UA" w:eastAsia="uk-UA"/>
              </w:rPr>
              <w:t>386838,19</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2</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4</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Стаціонарна допомога дорослим та дітям без проведення хірургічних операцій</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27023644,75</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3</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7</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 xml:space="preserve">Медична допомога при пологах </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2771978,00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4</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9</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32217697,80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5</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11</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Гістероскопія</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53088,00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6</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12</w:t>
            </w:r>
          </w:p>
        </w:tc>
        <w:tc>
          <w:tcPr>
            <w:tcW w:w="5991" w:type="dxa"/>
          </w:tcPr>
          <w:p w:rsidR="0029295D" w:rsidRPr="0029295D" w:rsidRDefault="0029295D" w:rsidP="0029295D">
            <w:pPr>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Езофагогастродуоденоскопія</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142552,00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7</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14</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Цистоскопія</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4570,00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8</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21</w:t>
            </w:r>
          </w:p>
        </w:tc>
        <w:tc>
          <w:tcPr>
            <w:tcW w:w="5991" w:type="dxa"/>
          </w:tcPr>
          <w:p w:rsidR="0029295D" w:rsidRPr="0029295D" w:rsidRDefault="0029295D" w:rsidP="0029295D">
            <w:pPr>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Діагностика, лікування та супровід осіб із вірусом імунодефіциту людини (та підозрою на ВІЛ)</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761801,51</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9</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22</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Лікування осіб із психічними та поведінковими розладами внаслідок вживання опіоїдів із використанням препаратів замісної підтримувальної терапії</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230279,33</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10</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31</w:t>
            </w:r>
          </w:p>
        </w:tc>
        <w:tc>
          <w:tcPr>
            <w:tcW w:w="5991" w:type="dxa"/>
          </w:tcPr>
          <w:p w:rsidR="0029295D" w:rsidRPr="0029295D" w:rsidRDefault="0029295D" w:rsidP="0029295D">
            <w:pPr>
              <w:rPr>
                <w:rFonts w:ascii="Times New Roman" w:eastAsia="Times New Roman" w:hAnsi="Times New Roman" w:cs="Times New Roman"/>
                <w:color w:val="000000"/>
                <w:sz w:val="24"/>
                <w:szCs w:val="24"/>
                <w:lang w:val="en-US" w:eastAsia="uk-UA"/>
              </w:rPr>
            </w:pPr>
            <w:r w:rsidRPr="0029295D">
              <w:rPr>
                <w:rFonts w:ascii="Times New Roman" w:eastAsia="Times New Roman" w:hAnsi="Times New Roman" w:cs="Times New Roman"/>
                <w:color w:val="000000"/>
                <w:sz w:val="24"/>
                <w:szCs w:val="24"/>
                <w:lang w:val="uk-UA" w:eastAsia="uk-UA"/>
              </w:rPr>
              <w:t xml:space="preserve">Стаціонарна медична допомога пацієнтам з гострою респіраторною хворобою </w:t>
            </w:r>
            <w:r w:rsidRPr="0029295D">
              <w:rPr>
                <w:rFonts w:ascii="Times New Roman" w:eastAsia="Times New Roman" w:hAnsi="Times New Roman" w:cs="Times New Roman"/>
                <w:color w:val="000000"/>
                <w:sz w:val="24"/>
                <w:szCs w:val="24"/>
                <w:lang w:val="en-US" w:eastAsia="uk-UA"/>
              </w:rPr>
              <w:t>COVID-19</w:t>
            </w:r>
            <w:r w:rsidRPr="0029295D">
              <w:rPr>
                <w:rFonts w:ascii="Times New Roman" w:eastAsia="Times New Roman" w:hAnsi="Times New Roman" w:cs="Times New Roman"/>
                <w:color w:val="000000"/>
                <w:sz w:val="24"/>
                <w:szCs w:val="24"/>
                <w:lang w:val="uk-UA" w:eastAsia="uk-UA"/>
              </w:rPr>
              <w:t>, спричиненою коронавірусом</w:t>
            </w:r>
            <w:r w:rsidRPr="0029295D">
              <w:rPr>
                <w:rFonts w:ascii="Times New Roman" w:eastAsia="Times New Roman" w:hAnsi="Times New Roman" w:cs="Times New Roman"/>
                <w:color w:val="000000"/>
                <w:sz w:val="24"/>
                <w:szCs w:val="24"/>
                <w:lang w:val="en-US" w:eastAsia="uk-UA"/>
              </w:rPr>
              <w:t>Sars-Cov-2</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17515817,89</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11</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34</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Стоматологічна допомога в амбулаторних умовах</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748009,68</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en-US"/>
              </w:rPr>
            </w:pPr>
            <w:r w:rsidRPr="00DD2B3C">
              <w:rPr>
                <w:rFonts w:ascii="Times New Roman" w:hAnsi="Times New Roman" w:cs="Times New Roman"/>
                <w:sz w:val="24"/>
                <w:szCs w:val="24"/>
                <w:lang w:val="en-US"/>
              </w:rPr>
              <w:t>12</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35</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Ведення вагітності в амбулаторних умовах</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1184390,00</w:t>
            </w:r>
          </w:p>
        </w:tc>
      </w:tr>
      <w:tr w:rsidR="0029295D" w:rsidRPr="0029295D" w:rsidTr="00DD2B3C">
        <w:tc>
          <w:tcPr>
            <w:tcW w:w="560" w:type="dxa"/>
          </w:tcPr>
          <w:p w:rsidR="0029295D" w:rsidRPr="00DD2B3C" w:rsidRDefault="0029295D" w:rsidP="0029295D">
            <w:pPr>
              <w:jc w:val="center"/>
              <w:rPr>
                <w:rFonts w:ascii="Times New Roman" w:hAnsi="Times New Roman" w:cs="Times New Roman"/>
                <w:sz w:val="24"/>
                <w:szCs w:val="24"/>
                <w:lang w:val="en-US"/>
              </w:rPr>
            </w:pPr>
            <w:r w:rsidRPr="00DD2B3C">
              <w:rPr>
                <w:rFonts w:ascii="Times New Roman" w:hAnsi="Times New Roman" w:cs="Times New Roman"/>
                <w:sz w:val="24"/>
                <w:szCs w:val="24"/>
                <w:lang w:val="en-US"/>
              </w:rPr>
              <w:t>13</w:t>
            </w:r>
          </w:p>
        </w:tc>
        <w:tc>
          <w:tcPr>
            <w:tcW w:w="957" w:type="dxa"/>
          </w:tcPr>
          <w:p w:rsidR="0029295D" w:rsidRPr="00DD2B3C" w:rsidRDefault="0029295D" w:rsidP="0029295D">
            <w:pPr>
              <w:jc w:val="center"/>
              <w:rPr>
                <w:rFonts w:ascii="Times New Roman" w:hAnsi="Times New Roman" w:cs="Times New Roman"/>
                <w:sz w:val="24"/>
                <w:szCs w:val="24"/>
                <w:lang w:val="uk-UA"/>
              </w:rPr>
            </w:pPr>
            <w:r w:rsidRPr="00DD2B3C">
              <w:rPr>
                <w:rFonts w:ascii="Times New Roman" w:hAnsi="Times New Roman" w:cs="Times New Roman"/>
                <w:sz w:val="24"/>
                <w:szCs w:val="24"/>
                <w:lang w:val="uk-UA"/>
              </w:rPr>
              <w:t>47</w:t>
            </w:r>
          </w:p>
        </w:tc>
        <w:tc>
          <w:tcPr>
            <w:tcW w:w="5991" w:type="dxa"/>
          </w:tcPr>
          <w:p w:rsidR="0029295D" w:rsidRPr="0029295D" w:rsidRDefault="0029295D" w:rsidP="0029295D">
            <w:pPr>
              <w:rPr>
                <w:lang w:val="uk-UA"/>
              </w:rPr>
            </w:pPr>
            <w:r w:rsidRPr="0029295D">
              <w:rPr>
                <w:rFonts w:ascii="Times New Roman" w:eastAsia="Times New Roman" w:hAnsi="Times New Roman" w:cs="Times New Roman"/>
                <w:color w:val="000000"/>
                <w:sz w:val="24"/>
                <w:szCs w:val="24"/>
                <w:lang w:val="uk-UA" w:eastAsia="uk-UA"/>
              </w:rPr>
              <w:t>Хірургічні операції дорослим та дітям, в умовах стаціонару одного дня</w:t>
            </w:r>
          </w:p>
        </w:tc>
        <w:tc>
          <w:tcPr>
            <w:tcW w:w="1843" w:type="dxa"/>
          </w:tcPr>
          <w:p w:rsidR="0029295D" w:rsidRPr="0029295D" w:rsidRDefault="0029295D" w:rsidP="00DD2B3C">
            <w:pPr>
              <w:ind w:firstLine="171"/>
              <w:rPr>
                <w:rFonts w:ascii="Times New Roman" w:eastAsia="Times New Roman" w:hAnsi="Times New Roman" w:cs="Times New Roman"/>
                <w:color w:val="000000"/>
                <w:sz w:val="24"/>
                <w:szCs w:val="24"/>
                <w:lang w:val="uk-UA" w:eastAsia="uk-UA"/>
              </w:rPr>
            </w:pPr>
            <w:r w:rsidRPr="0029295D">
              <w:rPr>
                <w:rFonts w:ascii="Times New Roman" w:eastAsia="Times New Roman" w:hAnsi="Times New Roman" w:cs="Times New Roman"/>
                <w:color w:val="000000"/>
                <w:sz w:val="24"/>
                <w:szCs w:val="24"/>
                <w:lang w:val="uk-UA" w:eastAsia="uk-UA"/>
              </w:rPr>
              <w:t>1082969,18</w:t>
            </w:r>
          </w:p>
        </w:tc>
      </w:tr>
      <w:tr w:rsidR="0029295D" w:rsidRPr="0029295D" w:rsidTr="00DD2B3C">
        <w:tc>
          <w:tcPr>
            <w:tcW w:w="560" w:type="dxa"/>
          </w:tcPr>
          <w:p w:rsidR="0029295D" w:rsidRPr="0029295D" w:rsidRDefault="0029295D" w:rsidP="0029295D">
            <w:pPr>
              <w:jc w:val="center"/>
              <w:rPr>
                <w:lang w:val="uk-UA"/>
              </w:rPr>
            </w:pPr>
          </w:p>
        </w:tc>
        <w:tc>
          <w:tcPr>
            <w:tcW w:w="957" w:type="dxa"/>
          </w:tcPr>
          <w:p w:rsidR="0029295D" w:rsidRPr="0029295D" w:rsidRDefault="0029295D" w:rsidP="0029295D">
            <w:pPr>
              <w:rPr>
                <w:rFonts w:ascii="Times New Roman" w:eastAsia="Times New Roman" w:hAnsi="Times New Roman" w:cs="Times New Roman"/>
                <w:color w:val="000000"/>
                <w:sz w:val="24"/>
                <w:szCs w:val="24"/>
                <w:lang w:val="uk-UA" w:eastAsia="uk-UA"/>
              </w:rPr>
            </w:pPr>
          </w:p>
        </w:tc>
        <w:tc>
          <w:tcPr>
            <w:tcW w:w="5991" w:type="dxa"/>
          </w:tcPr>
          <w:p w:rsidR="0029295D" w:rsidRPr="0029295D" w:rsidRDefault="0029295D" w:rsidP="0029295D">
            <w:pPr>
              <w:rPr>
                <w:rFonts w:ascii="Times New Roman" w:eastAsia="Times New Roman" w:hAnsi="Times New Roman" w:cs="Times New Roman"/>
                <w:b/>
                <w:color w:val="000000"/>
                <w:sz w:val="24"/>
                <w:szCs w:val="24"/>
                <w:lang w:val="uk-UA" w:eastAsia="uk-UA"/>
              </w:rPr>
            </w:pPr>
            <w:r w:rsidRPr="0029295D">
              <w:rPr>
                <w:rFonts w:ascii="Times New Roman" w:eastAsia="Times New Roman" w:hAnsi="Times New Roman" w:cs="Times New Roman"/>
                <w:b/>
                <w:color w:val="000000"/>
                <w:sz w:val="24"/>
                <w:szCs w:val="24"/>
                <w:lang w:val="uk-UA" w:eastAsia="uk-UA"/>
              </w:rPr>
              <w:t>РАЗОМ</w:t>
            </w:r>
          </w:p>
        </w:tc>
        <w:tc>
          <w:tcPr>
            <w:tcW w:w="1843" w:type="dxa"/>
          </w:tcPr>
          <w:p w:rsidR="0029295D" w:rsidRPr="0029295D" w:rsidRDefault="0029295D" w:rsidP="0029295D">
            <w:pPr>
              <w:jc w:val="right"/>
              <w:rPr>
                <w:rFonts w:ascii="Times New Roman" w:eastAsia="Times New Roman" w:hAnsi="Times New Roman" w:cs="Times New Roman"/>
                <w:b/>
                <w:color w:val="000000"/>
                <w:sz w:val="24"/>
                <w:szCs w:val="24"/>
                <w:lang w:val="uk-UA" w:eastAsia="uk-UA"/>
              </w:rPr>
            </w:pPr>
            <w:r w:rsidRPr="0029295D">
              <w:rPr>
                <w:rFonts w:ascii="Times New Roman" w:eastAsia="Times New Roman" w:hAnsi="Times New Roman" w:cs="Times New Roman"/>
                <w:b/>
                <w:color w:val="000000"/>
                <w:sz w:val="24"/>
                <w:szCs w:val="24"/>
                <w:lang w:val="uk-UA" w:eastAsia="uk-UA"/>
              </w:rPr>
              <w:t>107123636,13</w:t>
            </w:r>
          </w:p>
        </w:tc>
      </w:tr>
    </w:tbl>
    <w:p w:rsidR="0029295D" w:rsidRPr="00FF2B7D" w:rsidRDefault="0029295D" w:rsidP="00527B7A">
      <w:pPr>
        <w:spacing w:before="120" w:after="120" w:line="240" w:lineRule="auto"/>
        <w:jc w:val="center"/>
        <w:rPr>
          <w:rFonts w:ascii="Times New Roman" w:eastAsia="Times New Roman" w:hAnsi="Times New Roman" w:cs="Times New Roman"/>
          <w:b/>
          <w:bCs/>
          <w:sz w:val="28"/>
          <w:szCs w:val="28"/>
          <w:lang w:val="uk-UA" w:eastAsia="ru-RU"/>
        </w:rPr>
      </w:pPr>
      <w:r w:rsidRPr="00FF2B7D">
        <w:rPr>
          <w:rFonts w:ascii="Times New Roman" w:eastAsia="Times New Roman" w:hAnsi="Times New Roman" w:cs="Times New Roman"/>
          <w:b/>
          <w:bCs/>
          <w:sz w:val="28"/>
          <w:szCs w:val="28"/>
          <w:lang w:val="uk-UA" w:eastAsia="ru-RU"/>
        </w:rPr>
        <w:t>Фінансово-господарська діяльність у 2022 році</w:t>
      </w:r>
    </w:p>
    <w:p w:rsidR="0029295D" w:rsidRPr="0029295D" w:rsidRDefault="0029295D" w:rsidP="00527B7A">
      <w:pPr>
        <w:spacing w:after="0"/>
        <w:ind w:firstLine="709"/>
        <w:jc w:val="both"/>
        <w:rPr>
          <w:rFonts w:ascii="Times New Roman" w:hAnsi="Times New Roman" w:cs="Times New Roman"/>
          <w:sz w:val="28"/>
          <w:szCs w:val="28"/>
          <w:lang w:val="uk-UA"/>
        </w:rPr>
      </w:pPr>
      <w:r w:rsidRPr="00527B7A">
        <w:rPr>
          <w:rFonts w:ascii="Times New Roman" w:hAnsi="Times New Roman" w:cs="Times New Roman"/>
          <w:bCs/>
          <w:sz w:val="28"/>
          <w:szCs w:val="28"/>
          <w:lang w:val="uk-UA"/>
        </w:rPr>
        <w:t xml:space="preserve">Надходження з місцевих бюджетів у 2022 році склали 8 394,03 тис. грн, </w:t>
      </w:r>
      <w:r w:rsidRPr="0029295D">
        <w:rPr>
          <w:rFonts w:ascii="Times New Roman" w:hAnsi="Times New Roman" w:cs="Times New Roman"/>
          <w:sz w:val="28"/>
          <w:szCs w:val="28"/>
          <w:lang w:val="uk-UA"/>
        </w:rPr>
        <w:t>в т.ч.: загальний фонд – 6 207,52 тис. грн, спеціальний фонд (бюджет розвитку) – 2 186,51 тис</w:t>
      </w:r>
      <w:r w:rsidR="00DD2B3C">
        <w:rPr>
          <w:rFonts w:ascii="Times New Roman" w:hAnsi="Times New Roman" w:cs="Times New Roman"/>
          <w:sz w:val="28"/>
          <w:szCs w:val="28"/>
          <w:lang w:val="uk-UA"/>
        </w:rPr>
        <w:t>.</w:t>
      </w:r>
      <w:r w:rsidRPr="0029295D">
        <w:rPr>
          <w:rFonts w:ascii="Times New Roman" w:hAnsi="Times New Roman" w:cs="Times New Roman"/>
          <w:sz w:val="28"/>
          <w:szCs w:val="28"/>
          <w:lang w:val="uk-UA"/>
        </w:rPr>
        <w:t xml:space="preserve"> грн.</w:t>
      </w:r>
    </w:p>
    <w:p w:rsidR="0029295D" w:rsidRDefault="0029295D" w:rsidP="00527B7A">
      <w:pPr>
        <w:spacing w:after="0"/>
        <w:ind w:firstLine="709"/>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 xml:space="preserve">Формування доходів </w:t>
      </w:r>
      <w:r w:rsidRPr="0029295D">
        <w:rPr>
          <w:rFonts w:ascii="Times New Roman" w:hAnsi="Times New Roman" w:cs="Times New Roman"/>
          <w:b/>
          <w:i/>
          <w:sz w:val="28"/>
          <w:szCs w:val="28"/>
          <w:u w:val="single"/>
          <w:lang w:val="uk-UA"/>
        </w:rPr>
        <w:t>загального та спеціального фондів</w:t>
      </w:r>
      <w:r w:rsidRPr="0029295D">
        <w:rPr>
          <w:rFonts w:ascii="Times New Roman" w:hAnsi="Times New Roman" w:cs="Times New Roman"/>
          <w:sz w:val="28"/>
          <w:szCs w:val="28"/>
          <w:lang w:val="uk-UA"/>
        </w:rPr>
        <w:t xml:space="preserve"> здійснювалось за рахунок коштів отриманих від : </w:t>
      </w:r>
    </w:p>
    <w:tbl>
      <w:tblPr>
        <w:tblStyle w:val="a7"/>
        <w:tblW w:w="9435" w:type="dxa"/>
        <w:tblInd w:w="-5" w:type="dxa"/>
        <w:tblLook w:val="04A0"/>
      </w:tblPr>
      <w:tblGrid>
        <w:gridCol w:w="3057"/>
        <w:gridCol w:w="2479"/>
        <w:gridCol w:w="2336"/>
        <w:gridCol w:w="1563"/>
      </w:tblGrid>
      <w:tr w:rsidR="00A27A76" w:rsidTr="00FF2B7D">
        <w:tc>
          <w:tcPr>
            <w:tcW w:w="3057" w:type="dxa"/>
            <w:vAlign w:val="center"/>
          </w:tcPr>
          <w:p w:rsidR="00A27A76" w:rsidRPr="00FF2B7D" w:rsidRDefault="00FF2B7D"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Територіальна громада</w:t>
            </w:r>
          </w:p>
        </w:tc>
        <w:tc>
          <w:tcPr>
            <w:tcW w:w="2479" w:type="dxa"/>
            <w:vAlign w:val="center"/>
          </w:tcPr>
          <w:p w:rsidR="00A27A76" w:rsidRPr="00FF2B7D" w:rsidRDefault="00A27A76"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Потреба</w:t>
            </w:r>
            <w:r w:rsidR="00FF2B7D" w:rsidRPr="00FF2B7D">
              <w:rPr>
                <w:rFonts w:ascii="Times New Roman" w:hAnsi="Times New Roman" w:cs="Times New Roman"/>
                <w:b/>
                <w:bCs/>
                <w:sz w:val="28"/>
                <w:szCs w:val="28"/>
                <w:lang w:val="uk-UA"/>
              </w:rPr>
              <w:t>,</w:t>
            </w:r>
          </w:p>
          <w:p w:rsidR="00A27A76" w:rsidRPr="00FF2B7D" w:rsidRDefault="00A27A76"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тис. грн</w:t>
            </w:r>
          </w:p>
        </w:tc>
        <w:tc>
          <w:tcPr>
            <w:tcW w:w="2336" w:type="dxa"/>
            <w:vAlign w:val="center"/>
          </w:tcPr>
          <w:p w:rsidR="00A27A76" w:rsidRPr="00FF2B7D" w:rsidRDefault="00A27A76"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Фактично отримано</w:t>
            </w:r>
            <w:r w:rsidR="00FF2B7D" w:rsidRPr="00FF2B7D">
              <w:rPr>
                <w:rFonts w:ascii="Times New Roman" w:hAnsi="Times New Roman" w:cs="Times New Roman"/>
                <w:b/>
                <w:bCs/>
                <w:sz w:val="28"/>
                <w:szCs w:val="28"/>
                <w:lang w:val="uk-UA"/>
              </w:rPr>
              <w:t>,</w:t>
            </w:r>
          </w:p>
          <w:p w:rsidR="00A27A76" w:rsidRPr="00FF2B7D" w:rsidRDefault="00A27A76"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тис. грн</w:t>
            </w:r>
          </w:p>
        </w:tc>
        <w:tc>
          <w:tcPr>
            <w:tcW w:w="1563" w:type="dxa"/>
            <w:vAlign w:val="center"/>
          </w:tcPr>
          <w:p w:rsidR="00A27A76" w:rsidRPr="00FF2B7D" w:rsidRDefault="00A27A76" w:rsidP="00FF2B7D">
            <w:pPr>
              <w:jc w:val="center"/>
              <w:rPr>
                <w:rFonts w:ascii="Times New Roman" w:hAnsi="Times New Roman" w:cs="Times New Roman"/>
                <w:b/>
                <w:bCs/>
                <w:sz w:val="28"/>
                <w:szCs w:val="28"/>
                <w:lang w:val="uk-UA"/>
              </w:rPr>
            </w:pPr>
            <w:r w:rsidRPr="00FF2B7D">
              <w:rPr>
                <w:rFonts w:ascii="Times New Roman" w:hAnsi="Times New Roman" w:cs="Times New Roman"/>
                <w:b/>
                <w:bCs/>
                <w:sz w:val="28"/>
                <w:szCs w:val="28"/>
                <w:lang w:val="uk-UA"/>
              </w:rPr>
              <w:t>%</w:t>
            </w:r>
          </w:p>
        </w:tc>
      </w:tr>
      <w:tr w:rsidR="00A27A76" w:rsidTr="00FF2B7D">
        <w:tc>
          <w:tcPr>
            <w:tcW w:w="3057" w:type="dxa"/>
          </w:tcPr>
          <w:p w:rsidR="00A27A76" w:rsidRDefault="00A27A76" w:rsidP="00FF2B7D">
            <w:pPr>
              <w:rPr>
                <w:rFonts w:ascii="Times New Roman" w:hAnsi="Times New Roman" w:cs="Times New Roman"/>
                <w:sz w:val="28"/>
                <w:szCs w:val="28"/>
                <w:lang w:val="uk-UA"/>
              </w:rPr>
            </w:pPr>
            <w:r w:rsidRPr="0029295D">
              <w:rPr>
                <w:rFonts w:ascii="Times New Roman" w:hAnsi="Times New Roman" w:cs="Times New Roman"/>
                <w:sz w:val="28"/>
                <w:szCs w:val="28"/>
                <w:lang w:val="uk-UA"/>
              </w:rPr>
              <w:t>Канівськ</w:t>
            </w:r>
            <w:r>
              <w:rPr>
                <w:rFonts w:ascii="Times New Roman" w:hAnsi="Times New Roman" w:cs="Times New Roman"/>
                <w:sz w:val="28"/>
                <w:szCs w:val="28"/>
                <w:lang w:val="uk-UA"/>
              </w:rPr>
              <w:t>а</w:t>
            </w:r>
          </w:p>
        </w:tc>
        <w:tc>
          <w:tcPr>
            <w:tcW w:w="2479"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6856,5</w:t>
            </w:r>
          </w:p>
        </w:tc>
        <w:tc>
          <w:tcPr>
            <w:tcW w:w="2336" w:type="dxa"/>
          </w:tcPr>
          <w:p w:rsidR="00A27A76" w:rsidRDefault="00A27A76" w:rsidP="00FF2B7D">
            <w:pPr>
              <w:jc w:val="center"/>
              <w:rPr>
                <w:rFonts w:ascii="Times New Roman" w:hAnsi="Times New Roman" w:cs="Times New Roman"/>
                <w:sz w:val="28"/>
                <w:szCs w:val="28"/>
                <w:lang w:val="uk-UA"/>
              </w:rPr>
            </w:pPr>
            <w:r w:rsidRPr="0029295D">
              <w:rPr>
                <w:rFonts w:ascii="Times New Roman" w:hAnsi="Times New Roman" w:cs="Times New Roman"/>
                <w:sz w:val="28"/>
                <w:szCs w:val="28"/>
                <w:lang w:val="uk-UA"/>
              </w:rPr>
              <w:t>6 886,0</w:t>
            </w:r>
          </w:p>
        </w:tc>
        <w:tc>
          <w:tcPr>
            <w:tcW w:w="1563"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100,4</w:t>
            </w:r>
          </w:p>
        </w:tc>
      </w:tr>
      <w:tr w:rsidR="00A27A76" w:rsidTr="00FF2B7D">
        <w:tc>
          <w:tcPr>
            <w:tcW w:w="3057" w:type="dxa"/>
          </w:tcPr>
          <w:p w:rsidR="00A27A76" w:rsidRDefault="00A27A76" w:rsidP="00FF2B7D">
            <w:pPr>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Степанецьк</w:t>
            </w:r>
            <w:r>
              <w:rPr>
                <w:rFonts w:ascii="Times New Roman" w:hAnsi="Times New Roman" w:cs="Times New Roman"/>
                <w:sz w:val="28"/>
                <w:szCs w:val="28"/>
                <w:lang w:val="uk-UA"/>
              </w:rPr>
              <w:t>а</w:t>
            </w:r>
          </w:p>
        </w:tc>
        <w:tc>
          <w:tcPr>
            <w:tcW w:w="2479"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1752,6</w:t>
            </w:r>
          </w:p>
        </w:tc>
        <w:tc>
          <w:tcPr>
            <w:tcW w:w="2336" w:type="dxa"/>
          </w:tcPr>
          <w:p w:rsidR="00A27A76" w:rsidRDefault="00A27A76" w:rsidP="00FF2B7D">
            <w:pPr>
              <w:jc w:val="center"/>
              <w:rPr>
                <w:rFonts w:ascii="Times New Roman" w:hAnsi="Times New Roman" w:cs="Times New Roman"/>
                <w:sz w:val="28"/>
                <w:szCs w:val="28"/>
                <w:lang w:val="uk-UA"/>
              </w:rPr>
            </w:pPr>
            <w:r w:rsidRPr="0029295D">
              <w:rPr>
                <w:rFonts w:ascii="Times New Roman" w:hAnsi="Times New Roman" w:cs="Times New Roman"/>
                <w:sz w:val="28"/>
                <w:szCs w:val="28"/>
                <w:lang w:val="uk-UA"/>
              </w:rPr>
              <w:t>563,83</w:t>
            </w:r>
          </w:p>
        </w:tc>
        <w:tc>
          <w:tcPr>
            <w:tcW w:w="1563"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32,2</w:t>
            </w:r>
          </w:p>
        </w:tc>
      </w:tr>
      <w:tr w:rsidR="00A27A76" w:rsidTr="00FF2B7D">
        <w:tc>
          <w:tcPr>
            <w:tcW w:w="3057" w:type="dxa"/>
          </w:tcPr>
          <w:p w:rsidR="00A27A76" w:rsidRDefault="00A27A76" w:rsidP="00FF2B7D">
            <w:pPr>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Бобрицьк</w:t>
            </w:r>
            <w:r>
              <w:rPr>
                <w:rFonts w:ascii="Times New Roman" w:hAnsi="Times New Roman" w:cs="Times New Roman"/>
                <w:sz w:val="28"/>
                <w:szCs w:val="28"/>
                <w:lang w:val="uk-UA"/>
              </w:rPr>
              <w:t>а</w:t>
            </w:r>
          </w:p>
        </w:tc>
        <w:tc>
          <w:tcPr>
            <w:tcW w:w="2479"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1137,3</w:t>
            </w:r>
          </w:p>
        </w:tc>
        <w:tc>
          <w:tcPr>
            <w:tcW w:w="2336" w:type="dxa"/>
          </w:tcPr>
          <w:p w:rsidR="00A27A76" w:rsidRDefault="00A27A76" w:rsidP="00FF2B7D">
            <w:pPr>
              <w:jc w:val="center"/>
              <w:rPr>
                <w:rFonts w:ascii="Times New Roman" w:hAnsi="Times New Roman" w:cs="Times New Roman"/>
                <w:sz w:val="28"/>
                <w:szCs w:val="28"/>
                <w:lang w:val="uk-UA"/>
              </w:rPr>
            </w:pPr>
            <w:r w:rsidRPr="0029295D">
              <w:rPr>
                <w:rFonts w:ascii="Times New Roman" w:hAnsi="Times New Roman" w:cs="Times New Roman"/>
                <w:sz w:val="28"/>
                <w:szCs w:val="28"/>
                <w:lang w:val="uk-UA"/>
              </w:rPr>
              <w:t>688,7</w:t>
            </w:r>
          </w:p>
        </w:tc>
        <w:tc>
          <w:tcPr>
            <w:tcW w:w="1563"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60,6</w:t>
            </w:r>
          </w:p>
        </w:tc>
      </w:tr>
      <w:tr w:rsidR="00A27A76" w:rsidTr="00FF2B7D">
        <w:tc>
          <w:tcPr>
            <w:tcW w:w="3057" w:type="dxa"/>
          </w:tcPr>
          <w:p w:rsidR="00A27A76" w:rsidRDefault="00A27A76" w:rsidP="00FF2B7D">
            <w:pPr>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Ліплявськ</w:t>
            </w:r>
            <w:r>
              <w:rPr>
                <w:rFonts w:ascii="Times New Roman" w:hAnsi="Times New Roman" w:cs="Times New Roman"/>
                <w:sz w:val="28"/>
                <w:szCs w:val="28"/>
                <w:lang w:val="uk-UA"/>
              </w:rPr>
              <w:t>а</w:t>
            </w:r>
          </w:p>
        </w:tc>
        <w:tc>
          <w:tcPr>
            <w:tcW w:w="2479"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903,4</w:t>
            </w:r>
          </w:p>
        </w:tc>
        <w:tc>
          <w:tcPr>
            <w:tcW w:w="2336" w:type="dxa"/>
          </w:tcPr>
          <w:p w:rsidR="00A27A76" w:rsidRDefault="00A27A76" w:rsidP="00FF2B7D">
            <w:pPr>
              <w:jc w:val="center"/>
              <w:rPr>
                <w:rFonts w:ascii="Times New Roman" w:hAnsi="Times New Roman" w:cs="Times New Roman"/>
                <w:sz w:val="28"/>
                <w:szCs w:val="28"/>
                <w:lang w:val="uk-UA"/>
              </w:rPr>
            </w:pPr>
            <w:r w:rsidRPr="0029295D">
              <w:rPr>
                <w:rFonts w:ascii="Times New Roman" w:hAnsi="Times New Roman" w:cs="Times New Roman"/>
                <w:sz w:val="28"/>
                <w:szCs w:val="28"/>
                <w:lang w:val="uk-UA"/>
              </w:rPr>
              <w:t>255,5</w:t>
            </w:r>
          </w:p>
        </w:tc>
        <w:tc>
          <w:tcPr>
            <w:tcW w:w="1563" w:type="dxa"/>
          </w:tcPr>
          <w:p w:rsidR="00A27A76" w:rsidRDefault="00A27A76" w:rsidP="00FF2B7D">
            <w:pPr>
              <w:jc w:val="center"/>
              <w:rPr>
                <w:rFonts w:ascii="Times New Roman" w:hAnsi="Times New Roman" w:cs="Times New Roman"/>
                <w:sz w:val="28"/>
                <w:szCs w:val="28"/>
                <w:lang w:val="uk-UA"/>
              </w:rPr>
            </w:pPr>
            <w:r>
              <w:rPr>
                <w:rFonts w:ascii="Times New Roman" w:hAnsi="Times New Roman" w:cs="Times New Roman"/>
                <w:sz w:val="28"/>
                <w:szCs w:val="28"/>
                <w:lang w:val="uk-UA"/>
              </w:rPr>
              <w:t>28,3</w:t>
            </w:r>
          </w:p>
        </w:tc>
      </w:tr>
    </w:tbl>
    <w:p w:rsidR="00C11AA4" w:rsidRDefault="00C11AA4" w:rsidP="00C11AA4">
      <w:pPr>
        <w:spacing w:after="0" w:line="240" w:lineRule="auto"/>
        <w:ind w:firstLine="709"/>
        <w:jc w:val="both"/>
        <w:rPr>
          <w:rFonts w:ascii="Times New Roman" w:hAnsi="Times New Roman" w:cs="Times New Roman"/>
          <w:sz w:val="28"/>
          <w:szCs w:val="28"/>
          <w:lang w:val="uk-UA"/>
        </w:rPr>
      </w:pPr>
    </w:p>
    <w:p w:rsidR="0029295D" w:rsidRPr="0029295D" w:rsidRDefault="0029295D" w:rsidP="00C11AA4">
      <w:pPr>
        <w:spacing w:after="0" w:line="240" w:lineRule="auto"/>
        <w:ind w:firstLine="709"/>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Власні надходження  у 2022 році склали 2 646,09 тис. грн, які сформовано за рахунок:</w:t>
      </w:r>
    </w:p>
    <w:p w:rsidR="0029295D" w:rsidRPr="0029295D" w:rsidRDefault="0029295D" w:rsidP="0038636E">
      <w:pPr>
        <w:numPr>
          <w:ilvl w:val="0"/>
          <w:numId w:val="6"/>
        </w:numPr>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послуги із проведення профілактичних медичних оглядів в сумі  1836,7 тис. грн (69,4%);</w:t>
      </w:r>
    </w:p>
    <w:p w:rsidR="0029295D" w:rsidRPr="0029295D" w:rsidRDefault="0029295D" w:rsidP="0038636E">
      <w:pPr>
        <w:numPr>
          <w:ilvl w:val="0"/>
          <w:numId w:val="6"/>
        </w:numPr>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платних ортопедичних стоматологічних послуг – 737,6 тис. грн (27,9%);</w:t>
      </w:r>
    </w:p>
    <w:p w:rsidR="0029295D" w:rsidRPr="0029295D" w:rsidRDefault="0029295D" w:rsidP="0038636E">
      <w:pPr>
        <w:numPr>
          <w:ilvl w:val="0"/>
          <w:numId w:val="6"/>
        </w:numPr>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орендної плати – 54,3 тис. грн (2,0%);</w:t>
      </w:r>
    </w:p>
    <w:p w:rsidR="0029295D" w:rsidRPr="0029295D" w:rsidRDefault="0029295D" w:rsidP="0038636E">
      <w:pPr>
        <w:numPr>
          <w:ilvl w:val="0"/>
          <w:numId w:val="6"/>
        </w:numPr>
        <w:tabs>
          <w:tab w:val="left" w:pos="600"/>
          <w:tab w:val="left" w:pos="1830"/>
          <w:tab w:val="left" w:pos="3165"/>
        </w:tabs>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 xml:space="preserve">  інші надходження (металобрухт, навчання інтернів) – 17,5 тис. грн (0,7%).</w:t>
      </w:r>
    </w:p>
    <w:p w:rsidR="0029295D" w:rsidRDefault="0029295D" w:rsidP="0029295D">
      <w:pPr>
        <w:spacing w:after="0" w:line="240" w:lineRule="auto"/>
        <w:jc w:val="both"/>
        <w:rPr>
          <w:rFonts w:ascii="Times New Roman" w:eastAsia="Times New Roman" w:hAnsi="Times New Roman" w:cs="Times New Roman"/>
          <w:color w:val="000000" w:themeColor="text1"/>
          <w:sz w:val="28"/>
          <w:szCs w:val="28"/>
          <w:lang w:val="uk-UA" w:eastAsia="ru-RU"/>
        </w:rPr>
      </w:pPr>
    </w:p>
    <w:p w:rsidR="00A24A6C" w:rsidRPr="0029295D" w:rsidRDefault="00A24A6C" w:rsidP="0029295D">
      <w:pPr>
        <w:spacing w:after="0" w:line="240" w:lineRule="auto"/>
        <w:jc w:val="both"/>
        <w:rPr>
          <w:rFonts w:ascii="Times New Roman" w:eastAsia="Times New Roman" w:hAnsi="Times New Roman" w:cs="Times New Roman"/>
          <w:color w:val="000000" w:themeColor="text1"/>
          <w:sz w:val="28"/>
          <w:szCs w:val="28"/>
          <w:lang w:val="uk-UA" w:eastAsia="ru-RU"/>
        </w:rPr>
      </w:pPr>
    </w:p>
    <w:p w:rsidR="0029295D" w:rsidRPr="0029295D" w:rsidRDefault="0029295D" w:rsidP="00DD2B3C">
      <w:pPr>
        <w:spacing w:after="0" w:line="240" w:lineRule="auto"/>
        <w:ind w:firstLine="851"/>
        <w:rPr>
          <w:rFonts w:ascii="Times New Roman" w:eastAsia="Times New Roman" w:hAnsi="Times New Roman" w:cs="Times New Roman"/>
          <w:color w:val="000000" w:themeColor="text1"/>
          <w:sz w:val="28"/>
          <w:szCs w:val="28"/>
          <w:lang w:val="uk-UA" w:eastAsia="ru-RU"/>
        </w:rPr>
      </w:pPr>
      <w:r w:rsidRPr="0029295D">
        <w:rPr>
          <w:rFonts w:ascii="Times New Roman" w:eastAsia="Times New Roman" w:hAnsi="Times New Roman" w:cs="Times New Roman"/>
          <w:color w:val="000000" w:themeColor="text1"/>
          <w:sz w:val="28"/>
          <w:szCs w:val="28"/>
          <w:lang w:val="uk-UA" w:eastAsia="ru-RU"/>
        </w:rPr>
        <w:t>Поточні видатки за рік становлять 98 157,2 тис. грн, з них:</w:t>
      </w:r>
    </w:p>
    <w:p w:rsidR="0029295D" w:rsidRPr="000A4360" w:rsidRDefault="0029295D" w:rsidP="0038636E">
      <w:pPr>
        <w:numPr>
          <w:ilvl w:val="0"/>
          <w:numId w:val="2"/>
        </w:numPr>
        <w:tabs>
          <w:tab w:val="left" w:pos="600"/>
          <w:tab w:val="left" w:pos="1830"/>
          <w:tab w:val="left" w:pos="3165"/>
        </w:tabs>
        <w:spacing w:after="0" w:line="240" w:lineRule="auto"/>
        <w:ind w:hanging="436"/>
        <w:jc w:val="both"/>
        <w:rPr>
          <w:rFonts w:ascii="Times New Roman" w:hAnsi="Times New Roman" w:cs="Times New Roman"/>
          <w:sz w:val="28"/>
          <w:szCs w:val="28"/>
          <w:lang w:val="uk-UA"/>
        </w:rPr>
      </w:pPr>
      <w:r w:rsidRPr="000A4360">
        <w:rPr>
          <w:rFonts w:ascii="Times New Roman" w:hAnsi="Times New Roman" w:cs="Times New Roman"/>
          <w:sz w:val="28"/>
          <w:szCs w:val="28"/>
          <w:lang w:val="uk-UA"/>
        </w:rPr>
        <w:t>виплачена заробітна плата з нарахуваннями  в сумі  79 173,7 тис.грн (80,7% );</w:t>
      </w:r>
    </w:p>
    <w:p w:rsidR="0029295D" w:rsidRPr="000A4360" w:rsidRDefault="0029295D" w:rsidP="0029295D">
      <w:pPr>
        <w:ind w:left="720"/>
        <w:jc w:val="both"/>
        <w:rPr>
          <w:rFonts w:ascii="Times New Roman" w:hAnsi="Times New Roman" w:cs="Times New Roman"/>
          <w:sz w:val="28"/>
          <w:szCs w:val="28"/>
        </w:rPr>
      </w:pPr>
      <w:r w:rsidRPr="000A4360">
        <w:rPr>
          <w:rFonts w:ascii="Times New Roman" w:hAnsi="Times New Roman" w:cs="Times New Roman"/>
          <w:sz w:val="28"/>
          <w:szCs w:val="28"/>
        </w:rPr>
        <w:t>Середнязаробітна плата за 20</w:t>
      </w:r>
      <w:r w:rsidRPr="000A4360">
        <w:rPr>
          <w:rFonts w:ascii="Times New Roman" w:hAnsi="Times New Roman" w:cs="Times New Roman"/>
          <w:sz w:val="28"/>
          <w:szCs w:val="28"/>
          <w:lang w:val="uk-UA"/>
        </w:rPr>
        <w:t>22</w:t>
      </w:r>
      <w:r w:rsidRPr="000A4360">
        <w:rPr>
          <w:rFonts w:ascii="Times New Roman" w:hAnsi="Times New Roman" w:cs="Times New Roman"/>
          <w:sz w:val="28"/>
          <w:szCs w:val="28"/>
        </w:rPr>
        <w:t xml:space="preserve">рік становить </w:t>
      </w:r>
      <w:r w:rsidRPr="000A4360">
        <w:rPr>
          <w:rFonts w:ascii="Times New Roman" w:hAnsi="Times New Roman" w:cs="Times New Roman"/>
          <w:sz w:val="28"/>
          <w:szCs w:val="28"/>
          <w:lang w:val="uk-UA"/>
        </w:rPr>
        <w:t>17 586,6</w:t>
      </w:r>
      <w:r w:rsidRPr="000A4360">
        <w:rPr>
          <w:rFonts w:ascii="Times New Roman" w:hAnsi="Times New Roman" w:cs="Times New Roman"/>
          <w:sz w:val="28"/>
          <w:szCs w:val="28"/>
        </w:rPr>
        <w:t xml:space="preserve"> грн., в тому числі:</w:t>
      </w:r>
    </w:p>
    <w:p w:rsidR="0029295D" w:rsidRPr="000A4360" w:rsidRDefault="0029295D" w:rsidP="0038636E">
      <w:pPr>
        <w:numPr>
          <w:ilvl w:val="0"/>
          <w:numId w:val="7"/>
        </w:numPr>
        <w:spacing w:after="0" w:line="240" w:lineRule="auto"/>
        <w:ind w:left="1843"/>
        <w:jc w:val="both"/>
        <w:rPr>
          <w:rFonts w:ascii="Times New Roman" w:hAnsi="Times New Roman" w:cs="Times New Roman"/>
          <w:sz w:val="28"/>
          <w:szCs w:val="28"/>
        </w:rPr>
      </w:pPr>
      <w:r w:rsidRPr="000A4360">
        <w:rPr>
          <w:rFonts w:ascii="Times New Roman" w:hAnsi="Times New Roman" w:cs="Times New Roman"/>
          <w:sz w:val="28"/>
          <w:szCs w:val="28"/>
        </w:rPr>
        <w:t xml:space="preserve">лікарі – </w:t>
      </w:r>
      <w:r w:rsidRPr="000A4360">
        <w:rPr>
          <w:rFonts w:ascii="Times New Roman" w:hAnsi="Times New Roman" w:cs="Times New Roman"/>
          <w:sz w:val="28"/>
          <w:szCs w:val="28"/>
          <w:lang w:val="uk-UA"/>
        </w:rPr>
        <w:t>32 971,1</w:t>
      </w:r>
      <w:r w:rsidRPr="000A4360">
        <w:rPr>
          <w:rFonts w:ascii="Times New Roman" w:hAnsi="Times New Roman" w:cs="Times New Roman"/>
          <w:sz w:val="28"/>
          <w:szCs w:val="28"/>
        </w:rPr>
        <w:t xml:space="preserve"> грн.</w:t>
      </w:r>
    </w:p>
    <w:p w:rsidR="0029295D" w:rsidRPr="000A4360" w:rsidRDefault="00C062FB" w:rsidP="0038636E">
      <w:pPr>
        <w:numPr>
          <w:ilvl w:val="0"/>
          <w:numId w:val="7"/>
        </w:num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lang w:val="uk-UA"/>
        </w:rPr>
        <w:t>с</w:t>
      </w:r>
      <w:r w:rsidR="0029295D" w:rsidRPr="000A4360">
        <w:rPr>
          <w:rFonts w:ascii="Times New Roman" w:hAnsi="Times New Roman" w:cs="Times New Roman"/>
          <w:sz w:val="28"/>
          <w:szCs w:val="28"/>
        </w:rPr>
        <w:t xml:space="preserve">ередніймедичний персонал – </w:t>
      </w:r>
      <w:r w:rsidR="0029295D" w:rsidRPr="000A4360">
        <w:rPr>
          <w:rFonts w:ascii="Times New Roman" w:hAnsi="Times New Roman" w:cs="Times New Roman"/>
          <w:sz w:val="28"/>
          <w:szCs w:val="28"/>
          <w:lang w:val="uk-UA"/>
        </w:rPr>
        <w:t>17 807,8</w:t>
      </w:r>
      <w:r w:rsidR="0029295D" w:rsidRPr="000A4360">
        <w:rPr>
          <w:rFonts w:ascii="Times New Roman" w:hAnsi="Times New Roman" w:cs="Times New Roman"/>
          <w:sz w:val="28"/>
          <w:szCs w:val="28"/>
        </w:rPr>
        <w:t xml:space="preserve"> грн.</w:t>
      </w:r>
    </w:p>
    <w:p w:rsidR="0029295D" w:rsidRPr="000A4360" w:rsidRDefault="00C062FB" w:rsidP="0038636E">
      <w:pPr>
        <w:numPr>
          <w:ilvl w:val="0"/>
          <w:numId w:val="7"/>
        </w:num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lang w:val="uk-UA"/>
        </w:rPr>
        <w:t>м</w:t>
      </w:r>
      <w:r w:rsidR="0029295D" w:rsidRPr="000A4360">
        <w:rPr>
          <w:rFonts w:ascii="Times New Roman" w:hAnsi="Times New Roman" w:cs="Times New Roman"/>
          <w:sz w:val="28"/>
          <w:szCs w:val="28"/>
        </w:rPr>
        <w:t xml:space="preserve">олодшиймедичний персонал – </w:t>
      </w:r>
      <w:r w:rsidR="0029295D" w:rsidRPr="000A4360">
        <w:rPr>
          <w:rFonts w:ascii="Times New Roman" w:hAnsi="Times New Roman" w:cs="Times New Roman"/>
          <w:sz w:val="28"/>
          <w:szCs w:val="28"/>
          <w:lang w:val="uk-UA"/>
        </w:rPr>
        <w:t>8 346,5</w:t>
      </w:r>
      <w:r w:rsidR="0029295D" w:rsidRPr="000A4360">
        <w:rPr>
          <w:rFonts w:ascii="Times New Roman" w:hAnsi="Times New Roman" w:cs="Times New Roman"/>
          <w:sz w:val="28"/>
          <w:szCs w:val="28"/>
        </w:rPr>
        <w:t xml:space="preserve"> грн.</w:t>
      </w:r>
    </w:p>
    <w:p w:rsidR="0029295D" w:rsidRPr="000A4360" w:rsidRDefault="0029295D" w:rsidP="0038636E">
      <w:pPr>
        <w:numPr>
          <w:ilvl w:val="0"/>
          <w:numId w:val="7"/>
        </w:numPr>
        <w:spacing w:after="0" w:line="240" w:lineRule="auto"/>
        <w:ind w:left="1843"/>
        <w:jc w:val="both"/>
        <w:rPr>
          <w:rFonts w:ascii="Times New Roman" w:hAnsi="Times New Roman" w:cs="Times New Roman"/>
          <w:sz w:val="28"/>
          <w:szCs w:val="28"/>
        </w:rPr>
      </w:pPr>
      <w:r w:rsidRPr="000A4360">
        <w:rPr>
          <w:rFonts w:ascii="Times New Roman" w:hAnsi="Times New Roman" w:cs="Times New Roman"/>
          <w:sz w:val="28"/>
          <w:szCs w:val="28"/>
        </w:rPr>
        <w:t xml:space="preserve">інший персонал – </w:t>
      </w:r>
      <w:r w:rsidRPr="000A4360">
        <w:rPr>
          <w:rFonts w:ascii="Times New Roman" w:hAnsi="Times New Roman" w:cs="Times New Roman"/>
          <w:sz w:val="28"/>
          <w:szCs w:val="28"/>
          <w:lang w:val="uk-UA"/>
        </w:rPr>
        <w:t>11 984,6</w:t>
      </w:r>
      <w:r w:rsidRPr="000A4360">
        <w:rPr>
          <w:rFonts w:ascii="Times New Roman" w:hAnsi="Times New Roman" w:cs="Times New Roman"/>
          <w:sz w:val="28"/>
          <w:szCs w:val="28"/>
        </w:rPr>
        <w:t xml:space="preserve"> грн.</w:t>
      </w:r>
    </w:p>
    <w:p w:rsidR="0029295D" w:rsidRPr="000A4360" w:rsidRDefault="0029295D" w:rsidP="0029295D">
      <w:pPr>
        <w:ind w:left="720"/>
        <w:jc w:val="both"/>
        <w:rPr>
          <w:rFonts w:ascii="Times New Roman" w:hAnsi="Times New Roman" w:cs="Times New Roman"/>
          <w:sz w:val="28"/>
          <w:szCs w:val="28"/>
        </w:rPr>
      </w:pPr>
      <w:r w:rsidRPr="000A4360">
        <w:rPr>
          <w:rFonts w:ascii="Times New Roman" w:hAnsi="Times New Roman" w:cs="Times New Roman"/>
          <w:sz w:val="28"/>
          <w:szCs w:val="28"/>
        </w:rPr>
        <w:t>Заборгованість з виплатизаробітної плати та нарахувань на неї на кінець року відсутня.</w:t>
      </w:r>
    </w:p>
    <w:p w:rsidR="0029295D" w:rsidRPr="0029295D" w:rsidRDefault="0029295D" w:rsidP="0038636E">
      <w:pPr>
        <w:numPr>
          <w:ilvl w:val="0"/>
          <w:numId w:val="2"/>
        </w:numPr>
        <w:tabs>
          <w:tab w:val="left" w:pos="600"/>
          <w:tab w:val="left" w:pos="1830"/>
          <w:tab w:val="left" w:pos="3165"/>
        </w:tabs>
        <w:spacing w:after="0" w:line="240" w:lineRule="auto"/>
        <w:jc w:val="both"/>
        <w:rPr>
          <w:rFonts w:ascii="Times New Roman" w:hAnsi="Times New Roman" w:cs="Times New Roman"/>
          <w:sz w:val="28"/>
          <w:szCs w:val="28"/>
          <w:lang w:val="uk-UA"/>
        </w:rPr>
      </w:pPr>
      <w:r w:rsidRPr="000A4360">
        <w:rPr>
          <w:rFonts w:ascii="Times New Roman" w:hAnsi="Times New Roman" w:cs="Times New Roman"/>
          <w:sz w:val="28"/>
          <w:szCs w:val="28"/>
          <w:lang w:val="uk-UA"/>
        </w:rPr>
        <w:t>придбано предметів, матеріалів, обладнання та інвентарю на 2 302,6 тис.грн. (2,35%)</w:t>
      </w:r>
      <w:r w:rsidRPr="0029295D">
        <w:rPr>
          <w:rFonts w:ascii="Times New Roman" w:hAnsi="Times New Roman" w:cs="Times New Roman"/>
          <w:sz w:val="28"/>
          <w:szCs w:val="28"/>
          <w:lang w:val="uk-UA"/>
        </w:rPr>
        <w:t xml:space="preserve"> (паливно-мастильні матеріали, господарські товари,  запасні частини до автомобілів, електротовари, сантехнічні товари, спецодяг, вогнегасники, канцелярські вироби, папір та бланкова продукція).</w:t>
      </w:r>
    </w:p>
    <w:p w:rsidR="0029295D" w:rsidRPr="0029295D" w:rsidRDefault="0029295D" w:rsidP="0038636E">
      <w:pPr>
        <w:numPr>
          <w:ilvl w:val="0"/>
          <w:numId w:val="2"/>
        </w:numPr>
        <w:tabs>
          <w:tab w:val="left" w:pos="600"/>
          <w:tab w:val="left" w:pos="1830"/>
          <w:tab w:val="left" w:pos="3165"/>
        </w:tabs>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придбано медикаментів та виробів медичного призначення – 7 801,2 тис. грн. (7,95%) (термопапір, лабораторні реактиви, фотохімікати та матеріали для патгістологічної лабораторії, стоматологічні матеріали,  інструменти та прилади, кисень медичний, дезінфікуючі засоби та фармацевтична продукція);</w:t>
      </w:r>
    </w:p>
    <w:p w:rsidR="0029295D" w:rsidRPr="0029295D" w:rsidRDefault="0029295D" w:rsidP="0038636E">
      <w:pPr>
        <w:numPr>
          <w:ilvl w:val="0"/>
          <w:numId w:val="2"/>
        </w:numPr>
        <w:tabs>
          <w:tab w:val="left" w:pos="600"/>
          <w:tab w:val="left" w:pos="1830"/>
          <w:tab w:val="left" w:pos="3165"/>
        </w:tabs>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придбано продуктів харчування – 752,4 тис.грн (0,77%);</w:t>
      </w:r>
    </w:p>
    <w:p w:rsidR="0029295D" w:rsidRPr="0029295D" w:rsidRDefault="0029295D" w:rsidP="0038636E">
      <w:pPr>
        <w:numPr>
          <w:ilvl w:val="0"/>
          <w:numId w:val="2"/>
        </w:numPr>
        <w:tabs>
          <w:tab w:val="left" w:pos="600"/>
          <w:tab w:val="left" w:pos="1830"/>
          <w:tab w:val="left" w:pos="3165"/>
        </w:tabs>
        <w:spacing w:after="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здійснено оплату послуг (крім комунальних) – 2 473,0 тис.грн; (2,52%) (оплата послуги зв’язку, проведення бактеріологічних досліджень, лабораторний контроль за забрудненням повітря, дератизація та дезінсекція, оплата послуг із страхування водіїв, автотранспортних засобів та добровільної пожежної дружини, проведення технічного огляду та поточного ремонту транспортних засобів, технічний огляд та повірка пожежного обладнання, повірка та поточний ремонт медобладанання, послуги з охорони та ін.).;</w:t>
      </w:r>
    </w:p>
    <w:p w:rsidR="0029295D" w:rsidRDefault="0029295D" w:rsidP="0038636E">
      <w:pPr>
        <w:numPr>
          <w:ilvl w:val="0"/>
          <w:numId w:val="2"/>
        </w:numPr>
        <w:tabs>
          <w:tab w:val="left" w:pos="600"/>
          <w:tab w:val="left" w:pos="1830"/>
          <w:tab w:val="left" w:pos="3165"/>
        </w:tabs>
        <w:spacing w:before="60" w:after="6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видатки на відрядження склали 11,1 тис.грн. (0,11%)</w:t>
      </w:r>
    </w:p>
    <w:p w:rsidR="0029295D" w:rsidRPr="0029295D" w:rsidRDefault="0029295D" w:rsidP="0038636E">
      <w:pPr>
        <w:numPr>
          <w:ilvl w:val="0"/>
          <w:numId w:val="2"/>
        </w:numPr>
        <w:tabs>
          <w:tab w:val="left" w:pos="600"/>
          <w:tab w:val="left" w:pos="1830"/>
          <w:tab w:val="left" w:pos="3165"/>
        </w:tabs>
        <w:spacing w:before="60" w:after="60" w:line="240" w:lineRule="auto"/>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проведено оплату комунальних послуг та енергоносіїв – 5 097,97 тис.грн, (5,19%), в тому числі: теплопостачання – 2 690,85 тис. грн (2,74%), водопостачання та водовідведення – 359,02 тис. грн (0,37%), електроенергія – 1 984,59 тис. грн (2,02%), вивіз відходів – 63,52 тис. грн (0,06%). Заборгованість по оплаті комунальних послуг відсутня.;</w:t>
      </w:r>
    </w:p>
    <w:p w:rsidR="0029295D" w:rsidRPr="0029295D" w:rsidRDefault="0029295D" w:rsidP="0038636E">
      <w:pPr>
        <w:numPr>
          <w:ilvl w:val="0"/>
          <w:numId w:val="2"/>
        </w:numPr>
        <w:tabs>
          <w:tab w:val="left" w:pos="600"/>
          <w:tab w:val="left" w:pos="1830"/>
          <w:tab w:val="left" w:pos="3165"/>
        </w:tabs>
        <w:spacing w:after="0" w:line="240" w:lineRule="auto"/>
        <w:ind w:left="714" w:hanging="357"/>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видатки на навчання персоналу склали 35,89 тис. грн (0,04%);</w:t>
      </w:r>
    </w:p>
    <w:p w:rsidR="0029295D" w:rsidRPr="0029295D" w:rsidRDefault="0029295D" w:rsidP="0038636E">
      <w:pPr>
        <w:numPr>
          <w:ilvl w:val="0"/>
          <w:numId w:val="2"/>
        </w:numPr>
        <w:tabs>
          <w:tab w:val="left" w:pos="600"/>
          <w:tab w:val="left" w:pos="1830"/>
          <w:tab w:val="left" w:pos="3165"/>
        </w:tabs>
        <w:spacing w:after="0" w:line="240" w:lineRule="auto"/>
        <w:ind w:left="714" w:hanging="357"/>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виплачено пенсій медичному персоналу в сумі 192,18 тис. грн (0,2%);</w:t>
      </w:r>
    </w:p>
    <w:p w:rsidR="0029295D" w:rsidRDefault="0029295D" w:rsidP="0038636E">
      <w:pPr>
        <w:numPr>
          <w:ilvl w:val="0"/>
          <w:numId w:val="2"/>
        </w:numPr>
        <w:tabs>
          <w:tab w:val="left" w:pos="600"/>
          <w:tab w:val="left" w:pos="1830"/>
          <w:tab w:val="left" w:pos="3165"/>
        </w:tabs>
        <w:spacing w:after="0" w:line="240" w:lineRule="auto"/>
        <w:ind w:left="714" w:hanging="357"/>
        <w:jc w:val="both"/>
        <w:rPr>
          <w:rFonts w:ascii="Times New Roman" w:hAnsi="Times New Roman" w:cs="Times New Roman"/>
          <w:sz w:val="28"/>
          <w:szCs w:val="28"/>
          <w:lang w:val="uk-UA"/>
        </w:rPr>
      </w:pPr>
      <w:r w:rsidRPr="0029295D">
        <w:rPr>
          <w:rFonts w:ascii="Times New Roman" w:hAnsi="Times New Roman" w:cs="Times New Roman"/>
          <w:sz w:val="28"/>
          <w:szCs w:val="28"/>
          <w:lang w:val="uk-UA"/>
        </w:rPr>
        <w:t>сплачено податків та зборів в сумі 217,13 тис. грн (0,22%).</w:t>
      </w:r>
    </w:p>
    <w:p w:rsidR="007D11DB" w:rsidRDefault="00C74B49" w:rsidP="00C74B49">
      <w:pPr>
        <w:spacing w:after="0" w:line="240" w:lineRule="auto"/>
        <w:ind w:firstLine="851"/>
        <w:rPr>
          <w:rFonts w:ascii="Times New Roman" w:eastAsia="Times New Roman" w:hAnsi="Times New Roman" w:cs="Times New Roman"/>
          <w:bCs/>
          <w:color w:val="000000"/>
          <w:sz w:val="28"/>
          <w:szCs w:val="28"/>
          <w:lang w:val="uk-UA" w:eastAsia="uk-UA"/>
        </w:rPr>
      </w:pPr>
      <w:r w:rsidRPr="00C74B49">
        <w:rPr>
          <w:rFonts w:ascii="Times New Roman" w:eastAsia="Times New Roman" w:hAnsi="Times New Roman" w:cs="Times New Roman"/>
          <w:bCs/>
          <w:color w:val="000000"/>
          <w:sz w:val="28"/>
          <w:szCs w:val="28"/>
          <w:lang w:val="uk-UA" w:eastAsia="uk-UA"/>
        </w:rPr>
        <w:t>У 2022 році закладом було придбано обладнання та автомобіль на суму 3 959,9 тис. грн, а саме:</w:t>
      </w:r>
    </w:p>
    <w:p w:rsidR="00C062FB" w:rsidRDefault="00C062FB" w:rsidP="00C74B49">
      <w:pPr>
        <w:spacing w:after="0" w:line="240" w:lineRule="auto"/>
        <w:ind w:firstLine="851"/>
        <w:rPr>
          <w:rFonts w:ascii="Times New Roman" w:eastAsia="Times New Roman" w:hAnsi="Times New Roman" w:cs="Times New Roman"/>
          <w:bCs/>
          <w:color w:val="000000"/>
          <w:sz w:val="28"/>
          <w:szCs w:val="28"/>
          <w:lang w:val="uk-UA" w:eastAsia="uk-UA"/>
        </w:rPr>
      </w:pPr>
    </w:p>
    <w:p w:rsidR="00C062FB" w:rsidRDefault="00C062FB" w:rsidP="00C74B49">
      <w:pPr>
        <w:spacing w:after="0" w:line="240" w:lineRule="auto"/>
        <w:ind w:firstLine="851"/>
        <w:rPr>
          <w:rFonts w:ascii="Times New Roman" w:eastAsia="Times New Roman" w:hAnsi="Times New Roman" w:cs="Times New Roman"/>
          <w:bCs/>
          <w:color w:val="000000"/>
          <w:sz w:val="28"/>
          <w:szCs w:val="28"/>
          <w:lang w:val="uk-UA" w:eastAsia="uk-UA"/>
        </w:rPr>
      </w:pPr>
    </w:p>
    <w:p w:rsidR="00C062FB" w:rsidRDefault="00C062FB" w:rsidP="00C74B49">
      <w:pPr>
        <w:spacing w:after="0" w:line="240" w:lineRule="auto"/>
        <w:ind w:firstLine="851"/>
        <w:rPr>
          <w:rFonts w:ascii="Times New Roman" w:eastAsia="Times New Roman" w:hAnsi="Times New Roman" w:cs="Times New Roman"/>
          <w:bCs/>
          <w:color w:val="000000"/>
          <w:sz w:val="28"/>
          <w:szCs w:val="28"/>
          <w:lang w:val="uk-UA" w:eastAsia="uk-UA"/>
        </w:rPr>
      </w:pPr>
    </w:p>
    <w:p w:rsidR="00C062FB" w:rsidRPr="00C74B49" w:rsidRDefault="00C062FB" w:rsidP="00C74B49">
      <w:pPr>
        <w:spacing w:after="0" w:line="240" w:lineRule="auto"/>
        <w:ind w:firstLine="851"/>
        <w:rPr>
          <w:rFonts w:ascii="Times New Roman" w:eastAsia="Times New Roman" w:hAnsi="Times New Roman" w:cs="Times New Roman"/>
          <w:bCs/>
          <w:color w:val="000000"/>
          <w:sz w:val="28"/>
          <w:szCs w:val="28"/>
          <w:lang w:val="uk-UA" w:eastAsia="uk-UA"/>
        </w:rPr>
      </w:pPr>
    </w:p>
    <w:tbl>
      <w:tblPr>
        <w:tblW w:w="9209" w:type="dxa"/>
        <w:tblLayout w:type="fixed"/>
        <w:tblLook w:val="04A0"/>
      </w:tblPr>
      <w:tblGrid>
        <w:gridCol w:w="3964"/>
        <w:gridCol w:w="1276"/>
        <w:gridCol w:w="1418"/>
        <w:gridCol w:w="1134"/>
        <w:gridCol w:w="1417"/>
      </w:tblGrid>
      <w:tr w:rsidR="00DD2B3C" w:rsidRPr="0029295D" w:rsidTr="00C74B49">
        <w:trPr>
          <w:trHeight w:val="333"/>
        </w:trPr>
        <w:tc>
          <w:tcPr>
            <w:tcW w:w="3964" w:type="dxa"/>
            <w:vMerge w:val="restart"/>
            <w:tcBorders>
              <w:top w:val="single" w:sz="4" w:space="0" w:color="auto"/>
              <w:left w:val="single" w:sz="4" w:space="0" w:color="auto"/>
              <w:right w:val="single" w:sz="4" w:space="0" w:color="auto"/>
            </w:tcBorders>
            <w:vAlign w:val="center"/>
          </w:tcPr>
          <w:p w:rsidR="00DD2B3C" w:rsidRPr="0029295D" w:rsidRDefault="00D71C9A" w:rsidP="00C74B49">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lastRenderedPageBreak/>
              <w:t xml:space="preserve">Найменування </w:t>
            </w:r>
          </w:p>
        </w:tc>
        <w:tc>
          <w:tcPr>
            <w:tcW w:w="1276" w:type="dxa"/>
            <w:vMerge w:val="restart"/>
            <w:tcBorders>
              <w:top w:val="single" w:sz="4" w:space="0" w:color="auto"/>
              <w:left w:val="single" w:sz="4" w:space="0" w:color="auto"/>
              <w:right w:val="single" w:sz="4" w:space="0" w:color="auto"/>
            </w:tcBorders>
            <w:vAlign w:val="center"/>
          </w:tcPr>
          <w:p w:rsidR="00DD2B3C" w:rsidRPr="0029295D" w:rsidRDefault="00DD2B3C" w:rsidP="009A0338">
            <w:pPr>
              <w:spacing w:after="0" w:line="240" w:lineRule="auto"/>
              <w:rPr>
                <w:rFonts w:ascii="Times New Roman" w:eastAsia="Times New Roman" w:hAnsi="Times New Roman" w:cs="Times New Roman"/>
                <w:color w:val="000000"/>
                <w:lang w:val="uk-UA" w:eastAsia="uk-UA"/>
              </w:rPr>
            </w:pPr>
            <w:r w:rsidRPr="0029295D">
              <w:rPr>
                <w:rFonts w:ascii="Times New Roman" w:eastAsia="Times New Roman" w:hAnsi="Times New Roman" w:cs="Times New Roman"/>
                <w:color w:val="000000"/>
                <w:lang w:val="uk-UA" w:eastAsia="uk-UA"/>
              </w:rPr>
              <w:t>Всього</w:t>
            </w: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DD2B3C" w:rsidRPr="0029295D" w:rsidRDefault="00DD2B3C" w:rsidP="009A0338">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Джерела фінансування</w:t>
            </w:r>
          </w:p>
        </w:tc>
      </w:tr>
      <w:tr w:rsidR="00DD2B3C" w:rsidRPr="0029295D" w:rsidTr="00C74B49">
        <w:trPr>
          <w:trHeight w:val="1200"/>
        </w:trPr>
        <w:tc>
          <w:tcPr>
            <w:tcW w:w="3964" w:type="dxa"/>
            <w:vMerge/>
            <w:tcBorders>
              <w:left w:val="single" w:sz="4" w:space="0" w:color="auto"/>
              <w:bottom w:val="single" w:sz="4" w:space="0" w:color="auto"/>
              <w:right w:val="single" w:sz="4" w:space="0" w:color="auto"/>
            </w:tcBorders>
            <w:vAlign w:val="center"/>
            <w:hideMark/>
          </w:tcPr>
          <w:p w:rsidR="00DD2B3C" w:rsidRPr="0029295D" w:rsidRDefault="00DD2B3C" w:rsidP="009A0338">
            <w:pPr>
              <w:spacing w:after="0" w:line="240" w:lineRule="auto"/>
              <w:rPr>
                <w:rFonts w:ascii="Times New Roman" w:eastAsia="Times New Roman" w:hAnsi="Times New Roman" w:cs="Times New Roman"/>
                <w:color w:val="000000"/>
                <w:lang w:val="uk-UA" w:eastAsia="uk-UA"/>
              </w:rPr>
            </w:pPr>
          </w:p>
        </w:tc>
        <w:tc>
          <w:tcPr>
            <w:tcW w:w="1276" w:type="dxa"/>
            <w:vMerge/>
            <w:tcBorders>
              <w:left w:val="single" w:sz="4" w:space="0" w:color="auto"/>
              <w:bottom w:val="single" w:sz="4" w:space="0" w:color="auto"/>
              <w:right w:val="single" w:sz="4" w:space="0" w:color="auto"/>
            </w:tcBorders>
            <w:vAlign w:val="center"/>
            <w:hideMark/>
          </w:tcPr>
          <w:p w:rsidR="00DD2B3C" w:rsidRPr="0029295D" w:rsidRDefault="00DD2B3C" w:rsidP="009A0338">
            <w:pPr>
              <w:spacing w:after="0" w:line="240" w:lineRule="auto"/>
              <w:rPr>
                <w:rFonts w:ascii="Times New Roman" w:eastAsia="Times New Roman" w:hAnsi="Times New Roman" w:cs="Times New Roman"/>
                <w:color w:val="000000"/>
                <w:lang w:val="uk-UA" w:eastAsia="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DD2B3C" w:rsidRPr="0029295D" w:rsidRDefault="00DD2B3C" w:rsidP="00C74B49">
            <w:pPr>
              <w:spacing w:after="0" w:line="240" w:lineRule="auto"/>
              <w:jc w:val="center"/>
              <w:rPr>
                <w:rFonts w:ascii="Times New Roman" w:eastAsia="Times New Roman" w:hAnsi="Times New Roman" w:cs="Times New Roman"/>
                <w:color w:val="000000"/>
                <w:lang w:val="uk-UA" w:eastAsia="uk-UA"/>
              </w:rPr>
            </w:pPr>
            <w:r w:rsidRPr="0029295D">
              <w:rPr>
                <w:rFonts w:ascii="Times New Roman" w:eastAsia="Times New Roman" w:hAnsi="Times New Roman" w:cs="Times New Roman"/>
                <w:color w:val="000000"/>
                <w:lang w:val="uk-UA" w:eastAsia="uk-UA"/>
              </w:rPr>
              <w:t>Міський бюджет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B3C" w:rsidRPr="0029295D" w:rsidRDefault="00DD2B3C" w:rsidP="009A0338">
            <w:pPr>
              <w:spacing w:after="0" w:line="240" w:lineRule="auto"/>
              <w:jc w:val="center"/>
              <w:rPr>
                <w:rFonts w:ascii="Times New Roman" w:eastAsia="Times New Roman" w:hAnsi="Times New Roman" w:cs="Times New Roman"/>
                <w:color w:val="000000"/>
                <w:lang w:val="uk-UA" w:eastAsia="uk-UA"/>
              </w:rPr>
            </w:pPr>
            <w:r w:rsidRPr="0029295D">
              <w:rPr>
                <w:rFonts w:ascii="Times New Roman" w:eastAsia="Times New Roman" w:hAnsi="Times New Roman" w:cs="Times New Roman"/>
                <w:color w:val="000000"/>
                <w:lang w:val="uk-UA" w:eastAsia="uk-UA"/>
              </w:rPr>
              <w:t>власні надходження від платних послуг</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D2B3C" w:rsidRPr="0029295D" w:rsidRDefault="00DD2B3C" w:rsidP="009A0338">
            <w:pPr>
              <w:spacing w:after="0" w:line="240" w:lineRule="auto"/>
              <w:jc w:val="center"/>
              <w:rPr>
                <w:rFonts w:ascii="Times New Roman" w:eastAsia="Times New Roman" w:hAnsi="Times New Roman" w:cs="Times New Roman"/>
                <w:color w:val="000000"/>
                <w:lang w:val="uk-UA" w:eastAsia="uk-UA"/>
              </w:rPr>
            </w:pPr>
            <w:r w:rsidRPr="0029295D">
              <w:rPr>
                <w:rFonts w:ascii="Times New Roman" w:eastAsia="Times New Roman" w:hAnsi="Times New Roman" w:cs="Times New Roman"/>
                <w:color w:val="000000"/>
                <w:lang w:val="uk-UA" w:eastAsia="uk-UA"/>
              </w:rPr>
              <w:t xml:space="preserve"> кошти НСЗУ</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Дефібрилятор-монітор (2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247 500,00</w:t>
            </w:r>
          </w:p>
        </w:tc>
        <w:tc>
          <w:tcPr>
            <w:tcW w:w="1418" w:type="dxa"/>
            <w:tcBorders>
              <w:top w:val="nil"/>
              <w:left w:val="nil"/>
              <w:bottom w:val="single" w:sz="4" w:space="0" w:color="auto"/>
              <w:right w:val="single" w:sz="4" w:space="0" w:color="auto"/>
            </w:tcBorders>
            <w:shd w:val="clear" w:color="auto" w:fill="auto"/>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247 500,00</w:t>
            </w:r>
          </w:p>
        </w:tc>
      </w:tr>
      <w:tr w:rsidR="00DD2B3C" w:rsidRPr="0029295D" w:rsidTr="00C74B49">
        <w:trPr>
          <w:trHeight w:val="510"/>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Білірубінометр (Транскутарний детектор жовтухи) (1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44 499,16</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44 499,16</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Монітор фетальний (1шт)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34 900,00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34 900,00</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Датчик СА541 конвекснийiQProbe (1шт)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310 000,40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310 000,40</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Електрокардіограф ECG600G (6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167 254,20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167 254,20</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r>
      <w:tr w:rsidR="00DD2B3C" w:rsidRPr="0029295D" w:rsidTr="00C74B49">
        <w:trPr>
          <w:trHeight w:val="510"/>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Дриль медична електрична "БІОМЕД" BJZ-01 модель BJ4103</w:t>
            </w:r>
            <w:r w:rsidR="00C74B49">
              <w:rPr>
                <w:rFonts w:ascii="Times New Roman" w:eastAsia="Times New Roman" w:hAnsi="Times New Roman" w:cs="Times New Roman"/>
                <w:color w:val="000000"/>
                <w:sz w:val="20"/>
                <w:szCs w:val="20"/>
                <w:lang w:val="uk-UA" w:eastAsia="uk-UA"/>
              </w:rPr>
              <w:t xml:space="preserve"> (1шт)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95 000,00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95 000,00</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Лампа операційна (1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179 974,00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125 462,00</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54 512,00</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Операційний стіл (1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397 933,00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397 933,00</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r>
      <w:tr w:rsidR="00DD2B3C"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Електрокоагулятор (1 шт)</w:t>
            </w:r>
          </w:p>
        </w:tc>
        <w:tc>
          <w:tcPr>
            <w:tcW w:w="1276"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109 350,00</w:t>
            </w:r>
          </w:p>
        </w:tc>
        <w:tc>
          <w:tcPr>
            <w:tcW w:w="1418"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109 350,00</w:t>
            </w:r>
          </w:p>
        </w:tc>
        <w:tc>
          <w:tcPr>
            <w:tcW w:w="1134"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D2B3C" w:rsidRPr="0029295D" w:rsidRDefault="00DD2B3C" w:rsidP="009A0338">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Крісло гінекологі</w:t>
            </w:r>
            <w:r w:rsidR="00C062FB">
              <w:rPr>
                <w:rFonts w:ascii="Times New Roman" w:eastAsia="Times New Roman" w:hAnsi="Times New Roman" w:cs="Times New Roman"/>
                <w:color w:val="000000"/>
                <w:sz w:val="20"/>
                <w:szCs w:val="20"/>
                <w:lang w:val="uk-UA" w:eastAsia="uk-UA"/>
              </w:rPr>
              <w:t>ч</w:t>
            </w:r>
            <w:r w:rsidRPr="0029295D">
              <w:rPr>
                <w:rFonts w:ascii="Times New Roman" w:eastAsia="Times New Roman" w:hAnsi="Times New Roman" w:cs="Times New Roman"/>
                <w:color w:val="000000"/>
                <w:sz w:val="20"/>
                <w:szCs w:val="20"/>
                <w:lang w:val="uk-UA" w:eastAsia="uk-UA"/>
              </w:rPr>
              <w:t>не (2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Pr>
                <w:rFonts w:ascii="Times New Roman" w:eastAsia="Times New Roman" w:hAnsi="Times New Roman" w:cs="Times New Roman"/>
                <w:color w:val="000000"/>
                <w:sz w:val="20"/>
                <w:szCs w:val="20"/>
                <w:lang w:val="uk-UA" w:eastAsia="uk-UA"/>
              </w:rPr>
              <w:t>112</w:t>
            </w:r>
            <w:r w:rsidRPr="0029295D">
              <w:rPr>
                <w:rFonts w:ascii="Times New Roman" w:eastAsia="Times New Roman" w:hAnsi="Times New Roman" w:cs="Times New Roman"/>
                <w:color w:val="000000"/>
                <w:sz w:val="20"/>
                <w:szCs w:val="20"/>
                <w:lang w:val="uk-UA" w:eastAsia="uk-UA"/>
              </w:rPr>
              <w:t xml:space="preserve"> 000,00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56 000,00</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56 000,00</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Аналізатор ІФА (1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89 375,00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89 375,00</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Морозильник DW-30 (1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83 400,00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83 400,00</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Шприцеві насоси MS58 (10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240 000,00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240 000,00</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Автомобіль CheryTigo 4</w:t>
            </w:r>
            <w:r w:rsidR="00C81C53">
              <w:rPr>
                <w:rFonts w:ascii="Times New Roman" w:eastAsia="Times New Roman" w:hAnsi="Times New Roman" w:cs="Times New Roman"/>
                <w:color w:val="000000"/>
                <w:sz w:val="20"/>
                <w:szCs w:val="20"/>
                <w:lang w:val="uk-UA" w:eastAsia="uk-UA"/>
              </w:rPr>
              <w:t xml:space="preserve"> (1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657 506,41</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657 506,41</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Медична ендоскопічна камера</w:t>
            </w:r>
            <w:r w:rsidR="00C81C53">
              <w:rPr>
                <w:rFonts w:ascii="Times New Roman" w:eastAsia="Times New Roman" w:hAnsi="Times New Roman" w:cs="Times New Roman"/>
                <w:color w:val="000000"/>
                <w:sz w:val="20"/>
                <w:szCs w:val="20"/>
                <w:lang w:val="uk-UA" w:eastAsia="uk-UA"/>
              </w:rPr>
              <w:t xml:space="preserve"> (1 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631 200,00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631 200,00</w:t>
            </w:r>
          </w:p>
        </w:tc>
      </w:tr>
      <w:tr w:rsidR="00D71C9A" w:rsidRPr="0029295D"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29295D" w:rsidRDefault="005B0FFE" w:rsidP="00D71C9A">
            <w:pPr>
              <w:spacing w:after="0" w:line="240" w:lineRule="auto"/>
              <w:jc w:val="both"/>
              <w:rPr>
                <w:rFonts w:ascii="Times New Roman" w:eastAsia="Times New Roman" w:hAnsi="Times New Roman" w:cs="Times New Roman"/>
                <w:color w:val="000000"/>
                <w:sz w:val="20"/>
                <w:szCs w:val="20"/>
                <w:lang w:val="uk-UA" w:eastAsia="uk-UA"/>
              </w:rPr>
            </w:pPr>
            <w:r>
              <w:rPr>
                <w:rFonts w:ascii="Times New Roman" w:eastAsia="Times New Roman" w:hAnsi="Times New Roman" w:cs="Times New Roman"/>
                <w:color w:val="000000"/>
                <w:sz w:val="20"/>
                <w:szCs w:val="20"/>
                <w:lang w:val="uk-UA" w:eastAsia="uk-UA"/>
              </w:rPr>
              <w:t>Апарат ударно</w:t>
            </w:r>
            <w:r w:rsidR="00C062FB">
              <w:rPr>
                <w:rFonts w:ascii="Times New Roman" w:eastAsia="Times New Roman" w:hAnsi="Times New Roman" w:cs="Times New Roman"/>
                <w:color w:val="000000"/>
                <w:sz w:val="20"/>
                <w:szCs w:val="20"/>
                <w:lang w:val="uk-UA" w:eastAsia="uk-UA"/>
              </w:rPr>
              <w:t>-</w:t>
            </w:r>
            <w:r>
              <w:rPr>
                <w:rFonts w:ascii="Times New Roman" w:eastAsia="Times New Roman" w:hAnsi="Times New Roman" w:cs="Times New Roman"/>
                <w:color w:val="000000"/>
                <w:sz w:val="20"/>
                <w:szCs w:val="20"/>
                <w:lang w:val="uk-UA" w:eastAsia="uk-UA"/>
              </w:rPr>
              <w:t>хвильової терапії</w:t>
            </w:r>
            <w:r w:rsidR="00D71C9A" w:rsidRPr="0029295D">
              <w:rPr>
                <w:rFonts w:ascii="Times New Roman" w:eastAsia="Times New Roman" w:hAnsi="Times New Roman" w:cs="Times New Roman"/>
                <w:color w:val="000000"/>
                <w:sz w:val="20"/>
                <w:szCs w:val="20"/>
                <w:lang w:val="uk-UA" w:eastAsia="uk-UA"/>
              </w:rPr>
              <w:t>BTL6000</w:t>
            </w:r>
            <w:r w:rsidR="00C11AA4">
              <w:rPr>
                <w:rFonts w:ascii="Times New Roman" w:eastAsia="Times New Roman" w:hAnsi="Times New Roman" w:cs="Times New Roman"/>
                <w:color w:val="000000"/>
                <w:sz w:val="20"/>
                <w:szCs w:val="20"/>
                <w:lang w:val="uk-UA" w:eastAsia="uk-UA"/>
              </w:rPr>
              <w:t xml:space="preserve"> (1шт)</w:t>
            </w:r>
          </w:p>
        </w:tc>
        <w:tc>
          <w:tcPr>
            <w:tcW w:w="1276"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560 000,00</w:t>
            </w:r>
          </w:p>
        </w:tc>
        <w:tc>
          <w:tcPr>
            <w:tcW w:w="1418"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417" w:type="dxa"/>
            <w:tcBorders>
              <w:top w:val="nil"/>
              <w:left w:val="nil"/>
              <w:bottom w:val="single" w:sz="4" w:space="0" w:color="auto"/>
              <w:right w:val="single" w:sz="4" w:space="0" w:color="auto"/>
            </w:tcBorders>
            <w:shd w:val="clear" w:color="000000" w:fill="FFFFFF"/>
            <w:vAlign w:val="center"/>
            <w:hideMark/>
          </w:tcPr>
          <w:p w:rsidR="00D71C9A" w:rsidRPr="0029295D" w:rsidRDefault="00D71C9A" w:rsidP="00D71C9A">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560 000,00</w:t>
            </w:r>
          </w:p>
        </w:tc>
      </w:tr>
      <w:tr w:rsidR="00D71C9A" w:rsidRPr="00C81C53" w:rsidTr="00C74B49">
        <w:trPr>
          <w:trHeight w:val="255"/>
        </w:trPr>
        <w:tc>
          <w:tcPr>
            <w:tcW w:w="3964" w:type="dxa"/>
            <w:tcBorders>
              <w:top w:val="nil"/>
              <w:left w:val="single" w:sz="4" w:space="0" w:color="auto"/>
              <w:bottom w:val="single" w:sz="4" w:space="0" w:color="auto"/>
              <w:right w:val="single" w:sz="4" w:space="0" w:color="auto"/>
            </w:tcBorders>
            <w:shd w:val="clear" w:color="000000" w:fill="FFFFFF"/>
            <w:vAlign w:val="center"/>
            <w:hideMark/>
          </w:tcPr>
          <w:p w:rsidR="00D71C9A" w:rsidRPr="00C81C53" w:rsidRDefault="00D71C9A" w:rsidP="00D71C9A">
            <w:pPr>
              <w:spacing w:after="0" w:line="240" w:lineRule="auto"/>
              <w:jc w:val="both"/>
              <w:rPr>
                <w:rFonts w:ascii="Times New Roman" w:eastAsia="Times New Roman" w:hAnsi="Times New Roman" w:cs="Times New Roman"/>
                <w:b/>
                <w:bCs/>
                <w:color w:val="000000"/>
                <w:sz w:val="20"/>
                <w:szCs w:val="20"/>
                <w:lang w:val="uk-UA" w:eastAsia="uk-UA"/>
              </w:rPr>
            </w:pPr>
            <w:r w:rsidRPr="00C81C53">
              <w:rPr>
                <w:rFonts w:ascii="Times New Roman" w:eastAsia="Times New Roman" w:hAnsi="Times New Roman" w:cs="Times New Roman"/>
                <w:b/>
                <w:bCs/>
                <w:color w:val="000000"/>
                <w:sz w:val="20"/>
                <w:szCs w:val="20"/>
                <w:lang w:val="uk-UA" w:eastAsia="uk-UA"/>
              </w:rPr>
              <w:t> </w:t>
            </w:r>
            <w:r w:rsidR="00C74B49" w:rsidRPr="00C81C53">
              <w:rPr>
                <w:rFonts w:ascii="Times New Roman" w:eastAsia="Times New Roman" w:hAnsi="Times New Roman" w:cs="Times New Roman"/>
                <w:b/>
                <w:bCs/>
                <w:color w:val="000000"/>
                <w:sz w:val="20"/>
                <w:szCs w:val="20"/>
                <w:lang w:val="uk-UA" w:eastAsia="uk-UA"/>
              </w:rPr>
              <w:t>РАЗОМ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71C9A" w:rsidRPr="00C81C53" w:rsidRDefault="00D71C9A" w:rsidP="00D71C9A">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3 959 892,17</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71C9A" w:rsidRPr="00C81C53" w:rsidRDefault="00D71C9A" w:rsidP="00D71C9A">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1 109 999,60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71C9A" w:rsidRPr="00C81C53" w:rsidRDefault="00D71C9A" w:rsidP="00D71C9A">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56 000,00</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D71C9A" w:rsidRPr="00C81C53" w:rsidRDefault="00D71C9A" w:rsidP="00D71C9A">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2 793 892,57</w:t>
            </w:r>
          </w:p>
        </w:tc>
      </w:tr>
    </w:tbl>
    <w:p w:rsidR="00A27A76" w:rsidRPr="00C11AA4" w:rsidRDefault="00C11AA4" w:rsidP="00C11AA4">
      <w:pPr>
        <w:tabs>
          <w:tab w:val="left" w:pos="600"/>
          <w:tab w:val="left" w:pos="1830"/>
          <w:tab w:val="left" w:pos="3165"/>
        </w:tabs>
        <w:spacing w:after="0" w:line="240" w:lineRule="auto"/>
        <w:ind w:firstLine="709"/>
        <w:jc w:val="both"/>
        <w:rPr>
          <w:rFonts w:ascii="Times New Roman" w:hAnsi="Times New Roman" w:cs="Times New Roman"/>
          <w:sz w:val="28"/>
          <w:szCs w:val="28"/>
          <w:lang w:val="uk-UA"/>
        </w:rPr>
      </w:pPr>
      <w:r w:rsidRPr="00C11AA4">
        <w:rPr>
          <w:rFonts w:ascii="Times New Roman" w:hAnsi="Times New Roman" w:cs="Times New Roman"/>
          <w:sz w:val="28"/>
          <w:szCs w:val="28"/>
          <w:lang w:val="uk-UA"/>
        </w:rPr>
        <w:t>У 2022 році</w:t>
      </w:r>
      <w:r>
        <w:rPr>
          <w:rFonts w:ascii="Times New Roman" w:hAnsi="Times New Roman" w:cs="Times New Roman"/>
          <w:sz w:val="28"/>
          <w:szCs w:val="28"/>
          <w:lang w:val="uk-UA"/>
        </w:rPr>
        <w:t xml:space="preserve"> в закладібули проведені капітальний ремонт та реконструкція на суму 2 205,4 тис. грн, а саме:</w:t>
      </w:r>
    </w:p>
    <w:tbl>
      <w:tblPr>
        <w:tblW w:w="9209" w:type="dxa"/>
        <w:tblLayout w:type="fixed"/>
        <w:tblLook w:val="04A0"/>
      </w:tblPr>
      <w:tblGrid>
        <w:gridCol w:w="4957"/>
        <w:gridCol w:w="1417"/>
        <w:gridCol w:w="1559"/>
        <w:gridCol w:w="1276"/>
      </w:tblGrid>
      <w:tr w:rsidR="00C81C53" w:rsidRPr="0029295D" w:rsidTr="00C81C53">
        <w:trPr>
          <w:trHeight w:val="510"/>
        </w:trPr>
        <w:tc>
          <w:tcPr>
            <w:tcW w:w="4957" w:type="dxa"/>
            <w:vMerge w:val="restart"/>
            <w:tcBorders>
              <w:top w:val="single" w:sz="4" w:space="0" w:color="auto"/>
              <w:left w:val="single" w:sz="4" w:space="0" w:color="auto"/>
              <w:right w:val="single" w:sz="4" w:space="0" w:color="auto"/>
            </w:tcBorders>
            <w:vAlign w:val="center"/>
          </w:tcPr>
          <w:p w:rsidR="00C81C53" w:rsidRPr="00C81C53" w:rsidRDefault="00C81C53" w:rsidP="00C81C53">
            <w:pPr>
              <w:spacing w:after="0" w:line="240" w:lineRule="auto"/>
              <w:jc w:val="center"/>
              <w:rPr>
                <w:rFonts w:ascii="Times New Roman" w:eastAsia="Times New Roman" w:hAnsi="Times New Roman" w:cs="Times New Roman"/>
                <w:b/>
                <w:bCs/>
                <w:color w:val="000000"/>
                <w:lang w:val="uk-UA" w:eastAsia="uk-UA"/>
              </w:rPr>
            </w:pPr>
            <w:r w:rsidRPr="00C81C53">
              <w:rPr>
                <w:rFonts w:ascii="Times New Roman" w:eastAsia="Times New Roman" w:hAnsi="Times New Roman" w:cs="Times New Roman"/>
                <w:b/>
                <w:bCs/>
                <w:color w:val="000000"/>
                <w:lang w:val="uk-UA" w:eastAsia="uk-UA"/>
              </w:rPr>
              <w:t xml:space="preserve">Найменування </w:t>
            </w:r>
          </w:p>
        </w:tc>
        <w:tc>
          <w:tcPr>
            <w:tcW w:w="1417" w:type="dxa"/>
            <w:vMerge w:val="restart"/>
            <w:tcBorders>
              <w:top w:val="single" w:sz="4" w:space="0" w:color="auto"/>
              <w:left w:val="single" w:sz="4" w:space="0" w:color="auto"/>
              <w:right w:val="single" w:sz="4" w:space="0" w:color="auto"/>
            </w:tcBorders>
            <w:vAlign w:val="center"/>
          </w:tcPr>
          <w:p w:rsidR="00C81C53" w:rsidRPr="00C81C53" w:rsidRDefault="00C81C53" w:rsidP="00C81C53">
            <w:pPr>
              <w:spacing w:after="0" w:line="240" w:lineRule="auto"/>
              <w:jc w:val="center"/>
              <w:rPr>
                <w:rFonts w:ascii="Times New Roman" w:eastAsia="Times New Roman" w:hAnsi="Times New Roman" w:cs="Times New Roman"/>
                <w:b/>
                <w:bCs/>
                <w:color w:val="000000"/>
                <w:lang w:val="uk-UA" w:eastAsia="uk-UA"/>
              </w:rPr>
            </w:pPr>
            <w:r w:rsidRPr="00C81C53">
              <w:rPr>
                <w:rFonts w:ascii="Times New Roman" w:eastAsia="Times New Roman" w:hAnsi="Times New Roman" w:cs="Times New Roman"/>
                <w:b/>
                <w:bCs/>
                <w:color w:val="000000"/>
                <w:lang w:val="uk-UA" w:eastAsia="uk-UA"/>
              </w:rPr>
              <w:t>Всього</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C81C53" w:rsidRPr="00C81C53" w:rsidRDefault="00C81C53" w:rsidP="00C81C53">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color w:val="000000"/>
                <w:lang w:val="uk-UA" w:eastAsia="uk-UA"/>
              </w:rPr>
              <w:t>Джерела фінансування</w:t>
            </w:r>
          </w:p>
        </w:tc>
      </w:tr>
      <w:tr w:rsidR="00C81C53" w:rsidRPr="0029295D" w:rsidTr="00C81C53">
        <w:trPr>
          <w:trHeight w:val="510"/>
        </w:trPr>
        <w:tc>
          <w:tcPr>
            <w:tcW w:w="4957" w:type="dxa"/>
            <w:vMerge/>
            <w:tcBorders>
              <w:left w:val="single" w:sz="4" w:space="0" w:color="auto"/>
              <w:bottom w:val="single" w:sz="4" w:space="0" w:color="auto"/>
              <w:right w:val="single" w:sz="4" w:space="0" w:color="auto"/>
            </w:tcBorders>
            <w:vAlign w:val="center"/>
          </w:tcPr>
          <w:p w:rsidR="00C81C53" w:rsidRPr="00C81C53" w:rsidRDefault="00C81C53" w:rsidP="00C81C53">
            <w:pPr>
              <w:spacing w:after="0" w:line="240" w:lineRule="auto"/>
              <w:rPr>
                <w:rFonts w:ascii="Times New Roman" w:eastAsia="Times New Roman" w:hAnsi="Times New Roman" w:cs="Times New Roman"/>
                <w:b/>
                <w:bCs/>
                <w:color w:val="000000"/>
                <w:lang w:val="uk-UA" w:eastAsia="uk-UA"/>
              </w:rPr>
            </w:pPr>
          </w:p>
        </w:tc>
        <w:tc>
          <w:tcPr>
            <w:tcW w:w="1417" w:type="dxa"/>
            <w:vMerge/>
            <w:tcBorders>
              <w:left w:val="single" w:sz="4" w:space="0" w:color="auto"/>
              <w:bottom w:val="single" w:sz="4" w:space="0" w:color="auto"/>
              <w:right w:val="single" w:sz="4" w:space="0" w:color="auto"/>
            </w:tcBorders>
            <w:vAlign w:val="center"/>
          </w:tcPr>
          <w:p w:rsidR="00C81C53" w:rsidRPr="00C81C53" w:rsidRDefault="00C81C53" w:rsidP="00C81C53">
            <w:pPr>
              <w:spacing w:after="0" w:line="240" w:lineRule="auto"/>
              <w:rPr>
                <w:rFonts w:ascii="Times New Roman" w:eastAsia="Times New Roman" w:hAnsi="Times New Roman" w:cs="Times New Roman"/>
                <w:b/>
                <w:bCs/>
                <w:color w:val="000000"/>
                <w:lang w:val="uk-UA" w:eastAsia="uk-UA"/>
              </w:rPr>
            </w:pPr>
          </w:p>
        </w:tc>
        <w:tc>
          <w:tcPr>
            <w:tcW w:w="1559" w:type="dxa"/>
            <w:tcBorders>
              <w:top w:val="single" w:sz="4" w:space="0" w:color="auto"/>
              <w:left w:val="single" w:sz="4" w:space="0" w:color="auto"/>
              <w:bottom w:val="single" w:sz="4" w:space="0" w:color="auto"/>
              <w:right w:val="single" w:sz="4" w:space="0" w:color="auto"/>
            </w:tcBorders>
            <w:vAlign w:val="center"/>
          </w:tcPr>
          <w:p w:rsidR="00C81C53" w:rsidRPr="00C81C53" w:rsidRDefault="00C81C53" w:rsidP="00C81C53">
            <w:pPr>
              <w:spacing w:after="0" w:line="240" w:lineRule="auto"/>
              <w:jc w:val="center"/>
              <w:rPr>
                <w:rFonts w:ascii="Times New Roman" w:eastAsia="Times New Roman" w:hAnsi="Times New Roman" w:cs="Times New Roman"/>
                <w:b/>
                <w:bCs/>
                <w:color w:val="000000"/>
                <w:lang w:val="uk-UA" w:eastAsia="uk-UA"/>
              </w:rPr>
            </w:pPr>
            <w:r w:rsidRPr="00C81C53">
              <w:rPr>
                <w:rFonts w:ascii="Times New Roman" w:eastAsia="Times New Roman" w:hAnsi="Times New Roman" w:cs="Times New Roman"/>
                <w:b/>
                <w:bCs/>
                <w:color w:val="000000"/>
                <w:lang w:val="uk-UA" w:eastAsia="uk-UA"/>
              </w:rPr>
              <w:t>Міський бюджет</w:t>
            </w:r>
          </w:p>
        </w:tc>
        <w:tc>
          <w:tcPr>
            <w:tcW w:w="1276" w:type="dxa"/>
            <w:tcBorders>
              <w:top w:val="single" w:sz="4" w:space="0" w:color="auto"/>
              <w:left w:val="nil"/>
              <w:bottom w:val="single" w:sz="4" w:space="0" w:color="auto"/>
              <w:right w:val="single" w:sz="4" w:space="0" w:color="auto"/>
            </w:tcBorders>
            <w:shd w:val="clear" w:color="auto" w:fill="auto"/>
            <w:vAlign w:val="center"/>
          </w:tcPr>
          <w:p w:rsidR="00C81C53" w:rsidRPr="00C81C53" w:rsidRDefault="00C81C53" w:rsidP="00C81C53">
            <w:pPr>
              <w:spacing w:after="0" w:line="240" w:lineRule="auto"/>
              <w:jc w:val="center"/>
              <w:rPr>
                <w:rFonts w:ascii="Times New Roman" w:eastAsia="Times New Roman" w:hAnsi="Times New Roman" w:cs="Times New Roman"/>
                <w:b/>
                <w:bCs/>
                <w:color w:val="000000"/>
                <w:lang w:val="uk-UA" w:eastAsia="uk-UA"/>
              </w:rPr>
            </w:pPr>
            <w:r w:rsidRPr="00C81C53">
              <w:rPr>
                <w:rFonts w:ascii="Times New Roman" w:eastAsia="Times New Roman" w:hAnsi="Times New Roman" w:cs="Times New Roman"/>
                <w:b/>
                <w:bCs/>
                <w:color w:val="000000"/>
                <w:lang w:val="uk-UA" w:eastAsia="uk-UA"/>
              </w:rPr>
              <w:t xml:space="preserve"> кошти НСЗУ</w:t>
            </w:r>
          </w:p>
        </w:tc>
      </w:tr>
      <w:tr w:rsidR="00C81C53" w:rsidRPr="0029295D" w:rsidTr="00C81C53">
        <w:trPr>
          <w:trHeight w:val="1541"/>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Виготовлення проектно- кошторисної документації по об'єкту: "Капітальний ремонт приміщення флюрографічного кабінету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72 895,23</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0,00</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72 895,23</w:t>
            </w:r>
          </w:p>
        </w:tc>
      </w:tr>
      <w:tr w:rsidR="00C81C53" w:rsidRPr="0029295D" w:rsidTr="00C81C53">
        <w:trPr>
          <w:trHeight w:val="1209"/>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Капітальний ремонт приміщення флюрографічного кабінету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755 012,02</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755 012,02</w:t>
            </w:r>
          </w:p>
        </w:tc>
      </w:tr>
      <w:tr w:rsidR="00C81C53" w:rsidRPr="0029295D" w:rsidTr="00C81C53">
        <w:trPr>
          <w:trHeight w:val="1398"/>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Технічний нагляд по об'єкту: "Капітальний ремонт приміщення флюрографічного кабінету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8 900,00</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8 900,00</w:t>
            </w:r>
          </w:p>
        </w:tc>
      </w:tr>
      <w:tr w:rsidR="00C81C53" w:rsidRPr="0029295D" w:rsidTr="00C81C53">
        <w:trPr>
          <w:trHeight w:val="1417"/>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Авторський нагляд по об'єкту: "Капітальний ремонт приміщення флюрографічного кабінету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8 900,00</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8 900,00</w:t>
            </w:r>
          </w:p>
        </w:tc>
      </w:tr>
      <w:tr w:rsidR="00C81C53" w:rsidRPr="0029295D" w:rsidTr="00C81C53">
        <w:trPr>
          <w:trHeight w:val="1398"/>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lastRenderedPageBreak/>
              <w:t>Реконструкція системи киснепостачання для забезпечення централізованою подачею кисню Комунального не комерційного підприємства «Канівська Багатопрофільна лікарня» Канівської міської ради Черкаської області, за адресою Черкаська область, м. 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1 076 504,54</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1 076 504,54</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r>
      <w:tr w:rsidR="00C81C53" w:rsidRPr="0029295D" w:rsidTr="00C81C53">
        <w:trPr>
          <w:trHeight w:val="765"/>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Виготовлення проектно-кошторисної документації по об'єкту: "Реконструкція внутрішніх мереж лінії електропередач</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19 272,00</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19 272,00</w:t>
            </w:r>
          </w:p>
        </w:tc>
      </w:tr>
      <w:tr w:rsidR="00C81C53" w:rsidRPr="0029295D" w:rsidTr="00C81C53">
        <w:trPr>
          <w:trHeight w:val="1352"/>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Виконані роботи по об'єкту: "Реконструкція внутрішніх мереж лінії електроперед</w:t>
            </w:r>
            <w:r w:rsidR="00C062FB">
              <w:rPr>
                <w:rFonts w:ascii="Times New Roman" w:eastAsia="Times New Roman" w:hAnsi="Times New Roman" w:cs="Times New Roman"/>
                <w:color w:val="000000"/>
                <w:sz w:val="20"/>
                <w:szCs w:val="20"/>
                <w:lang w:val="uk-UA" w:eastAsia="uk-UA"/>
              </w:rPr>
              <w:t>а</w:t>
            </w:r>
            <w:r w:rsidRPr="0029295D">
              <w:rPr>
                <w:rFonts w:ascii="Times New Roman" w:eastAsia="Times New Roman" w:hAnsi="Times New Roman" w:cs="Times New Roman"/>
                <w:color w:val="000000"/>
                <w:sz w:val="20"/>
                <w:szCs w:val="20"/>
                <w:lang w:val="uk-UA" w:eastAsia="uk-UA"/>
              </w:rPr>
              <w:t>ч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 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258 455,52</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258 455,52</w:t>
            </w:r>
          </w:p>
        </w:tc>
      </w:tr>
      <w:tr w:rsidR="00C81C53" w:rsidRPr="0029295D" w:rsidTr="00C81C53">
        <w:trPr>
          <w:trHeight w:val="1371"/>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Авторський нагляд по об'єкту: "Реконструкція внутрішніх мереж лінії електроперед</w:t>
            </w:r>
            <w:r w:rsidR="00C062FB">
              <w:rPr>
                <w:rFonts w:ascii="Times New Roman" w:eastAsia="Times New Roman" w:hAnsi="Times New Roman" w:cs="Times New Roman"/>
                <w:color w:val="000000"/>
                <w:sz w:val="20"/>
                <w:szCs w:val="20"/>
                <w:lang w:val="uk-UA" w:eastAsia="uk-UA"/>
              </w:rPr>
              <w:t>а</w:t>
            </w:r>
            <w:r w:rsidRPr="0029295D">
              <w:rPr>
                <w:rFonts w:ascii="Times New Roman" w:eastAsia="Times New Roman" w:hAnsi="Times New Roman" w:cs="Times New Roman"/>
                <w:color w:val="000000"/>
                <w:sz w:val="20"/>
                <w:szCs w:val="20"/>
                <w:lang w:val="uk-UA" w:eastAsia="uk-UA"/>
              </w:rPr>
              <w:t>ч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 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1 874,00</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1 874,00</w:t>
            </w:r>
          </w:p>
        </w:tc>
      </w:tr>
      <w:tr w:rsidR="00C81C53" w:rsidRPr="0029295D" w:rsidTr="00C81C53">
        <w:trPr>
          <w:trHeight w:val="1548"/>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both"/>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Технічний нагляд по об'єкту: "Реконструкція внутрішніх мереж лінії електроперед</w:t>
            </w:r>
            <w:r w:rsidR="00C062FB">
              <w:rPr>
                <w:rFonts w:ascii="Times New Roman" w:eastAsia="Times New Roman" w:hAnsi="Times New Roman" w:cs="Times New Roman"/>
                <w:color w:val="000000"/>
                <w:sz w:val="20"/>
                <w:szCs w:val="20"/>
                <w:lang w:val="uk-UA" w:eastAsia="uk-UA"/>
              </w:rPr>
              <w:t>а</w:t>
            </w:r>
            <w:r w:rsidRPr="0029295D">
              <w:rPr>
                <w:rFonts w:ascii="Times New Roman" w:eastAsia="Times New Roman" w:hAnsi="Times New Roman" w:cs="Times New Roman"/>
                <w:color w:val="000000"/>
                <w:sz w:val="20"/>
                <w:szCs w:val="20"/>
                <w:lang w:val="uk-UA" w:eastAsia="uk-UA"/>
              </w:rPr>
              <w:t>ч Комунального некомерційного підприємства "Канівська Багатопрофільна лікарня" Канівської міської ради Черкаської області, за адресою: Черкаська область м. Канів, "вул. Успенська, 15-А</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3 560,00</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jc w:val="right"/>
              <w:rPr>
                <w:rFonts w:ascii="Times New Roman" w:eastAsia="Times New Roman" w:hAnsi="Times New Roman" w:cs="Times New Roman"/>
                <w:color w:val="000000"/>
                <w:sz w:val="20"/>
                <w:szCs w:val="20"/>
                <w:lang w:val="uk-UA" w:eastAsia="uk-UA"/>
              </w:rPr>
            </w:pPr>
            <w:r w:rsidRPr="0029295D">
              <w:rPr>
                <w:rFonts w:ascii="Times New Roman" w:eastAsia="Times New Roman" w:hAnsi="Times New Roman" w:cs="Times New Roman"/>
                <w:color w:val="000000"/>
                <w:sz w:val="20"/>
                <w:szCs w:val="20"/>
                <w:lang w:val="uk-UA" w:eastAsia="uk-UA"/>
              </w:rPr>
              <w:t>3 560,00</w:t>
            </w:r>
          </w:p>
        </w:tc>
      </w:tr>
      <w:tr w:rsidR="00C81C53" w:rsidRPr="0029295D" w:rsidTr="00C81C53">
        <w:trPr>
          <w:trHeight w:val="255"/>
        </w:trPr>
        <w:tc>
          <w:tcPr>
            <w:tcW w:w="4957" w:type="dxa"/>
            <w:tcBorders>
              <w:top w:val="nil"/>
              <w:left w:val="single" w:sz="4" w:space="0" w:color="auto"/>
              <w:bottom w:val="single" w:sz="4" w:space="0" w:color="auto"/>
              <w:right w:val="single" w:sz="4" w:space="0" w:color="auto"/>
            </w:tcBorders>
            <w:shd w:val="clear" w:color="000000" w:fill="FFFFFF"/>
            <w:vAlign w:val="center"/>
            <w:hideMark/>
          </w:tcPr>
          <w:p w:rsidR="00C81C53" w:rsidRPr="0029295D" w:rsidRDefault="00C81C53" w:rsidP="00C81C53">
            <w:pPr>
              <w:spacing w:after="0" w:line="240" w:lineRule="auto"/>
              <w:rPr>
                <w:rFonts w:ascii="Times New Roman" w:eastAsia="Times New Roman" w:hAnsi="Times New Roman" w:cs="Times New Roman"/>
                <w:b/>
                <w:bCs/>
                <w:color w:val="000000"/>
                <w:sz w:val="20"/>
                <w:szCs w:val="20"/>
                <w:lang w:val="uk-UA" w:eastAsia="uk-UA"/>
              </w:rPr>
            </w:pPr>
            <w:r w:rsidRPr="0029295D">
              <w:rPr>
                <w:rFonts w:ascii="Times New Roman" w:eastAsia="Times New Roman" w:hAnsi="Times New Roman" w:cs="Times New Roman"/>
                <w:b/>
                <w:bCs/>
                <w:color w:val="000000"/>
                <w:sz w:val="20"/>
                <w:szCs w:val="20"/>
                <w:lang w:val="uk-UA" w:eastAsia="uk-UA"/>
              </w:rPr>
              <w:t>Всього:</w:t>
            </w:r>
          </w:p>
        </w:tc>
        <w:tc>
          <w:tcPr>
            <w:tcW w:w="1417" w:type="dxa"/>
            <w:tcBorders>
              <w:top w:val="nil"/>
              <w:left w:val="nil"/>
              <w:bottom w:val="single" w:sz="4" w:space="0" w:color="auto"/>
              <w:right w:val="single" w:sz="4" w:space="0" w:color="auto"/>
            </w:tcBorders>
            <w:shd w:val="clear" w:color="000000" w:fill="FFFFFF"/>
            <w:vAlign w:val="center"/>
            <w:hideMark/>
          </w:tcPr>
          <w:p w:rsidR="00C81C53" w:rsidRPr="00C81C53" w:rsidRDefault="00C81C53" w:rsidP="00C81C53">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2 205 373,31</w:t>
            </w:r>
          </w:p>
        </w:tc>
        <w:tc>
          <w:tcPr>
            <w:tcW w:w="1559" w:type="dxa"/>
            <w:tcBorders>
              <w:top w:val="nil"/>
              <w:left w:val="nil"/>
              <w:bottom w:val="single" w:sz="4" w:space="0" w:color="auto"/>
              <w:right w:val="single" w:sz="4" w:space="0" w:color="auto"/>
            </w:tcBorders>
            <w:shd w:val="clear" w:color="000000" w:fill="FFFFFF"/>
            <w:vAlign w:val="center"/>
            <w:hideMark/>
          </w:tcPr>
          <w:p w:rsidR="00C81C53" w:rsidRPr="00C81C53" w:rsidRDefault="00C81C53" w:rsidP="00C81C53">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1 076 504,54</w:t>
            </w:r>
          </w:p>
        </w:tc>
        <w:tc>
          <w:tcPr>
            <w:tcW w:w="1276" w:type="dxa"/>
            <w:tcBorders>
              <w:top w:val="nil"/>
              <w:left w:val="nil"/>
              <w:bottom w:val="single" w:sz="4" w:space="0" w:color="auto"/>
              <w:right w:val="single" w:sz="4" w:space="0" w:color="auto"/>
            </w:tcBorders>
            <w:shd w:val="clear" w:color="000000" w:fill="FFFFFF"/>
            <w:vAlign w:val="center"/>
            <w:hideMark/>
          </w:tcPr>
          <w:p w:rsidR="00C81C53" w:rsidRPr="00C81C53" w:rsidRDefault="00C81C53" w:rsidP="00C81C53">
            <w:pPr>
              <w:spacing w:after="0" w:line="240" w:lineRule="auto"/>
              <w:jc w:val="right"/>
              <w:rPr>
                <w:rFonts w:ascii="Times New Roman" w:eastAsia="Times New Roman" w:hAnsi="Times New Roman" w:cs="Times New Roman"/>
                <w:b/>
                <w:bCs/>
                <w:i/>
                <w:iCs/>
                <w:color w:val="000000"/>
                <w:sz w:val="20"/>
                <w:szCs w:val="20"/>
                <w:lang w:val="uk-UA" w:eastAsia="uk-UA"/>
              </w:rPr>
            </w:pPr>
            <w:r w:rsidRPr="00C81C53">
              <w:rPr>
                <w:rFonts w:ascii="Times New Roman" w:eastAsia="Times New Roman" w:hAnsi="Times New Roman" w:cs="Times New Roman"/>
                <w:b/>
                <w:bCs/>
                <w:i/>
                <w:iCs/>
                <w:color w:val="000000"/>
                <w:sz w:val="20"/>
                <w:szCs w:val="20"/>
                <w:lang w:val="uk-UA" w:eastAsia="uk-UA"/>
              </w:rPr>
              <w:t>1 128 868,77</w:t>
            </w:r>
          </w:p>
        </w:tc>
      </w:tr>
    </w:tbl>
    <w:p w:rsidR="00A9743C" w:rsidRDefault="00A9743C" w:rsidP="0029295D">
      <w:pPr>
        <w:pStyle w:val="a4"/>
        <w:jc w:val="both"/>
        <w:rPr>
          <w:rFonts w:ascii="Times New Roman" w:hAnsi="Times New Roman" w:cs="Times New Roman"/>
          <w:b/>
          <w:sz w:val="28"/>
          <w:szCs w:val="28"/>
          <w:u w:val="single"/>
          <w:lang w:val="uk-UA"/>
        </w:rPr>
      </w:pPr>
    </w:p>
    <w:p w:rsidR="00A24A6C" w:rsidRDefault="00A24A6C" w:rsidP="00C81C53">
      <w:pPr>
        <w:pStyle w:val="a4"/>
        <w:ind w:firstLine="851"/>
        <w:jc w:val="both"/>
        <w:rPr>
          <w:rFonts w:ascii="Times New Roman" w:hAnsi="Times New Roman" w:cs="Times New Roman"/>
          <w:bCs/>
          <w:sz w:val="28"/>
          <w:szCs w:val="28"/>
          <w:lang w:val="uk-UA"/>
        </w:rPr>
      </w:pPr>
    </w:p>
    <w:p w:rsidR="0029295D" w:rsidRDefault="0029295D" w:rsidP="00C81C53">
      <w:pPr>
        <w:pStyle w:val="a4"/>
        <w:ind w:firstLine="851"/>
        <w:jc w:val="both"/>
        <w:rPr>
          <w:rFonts w:ascii="Times New Roman" w:hAnsi="Times New Roman" w:cs="Times New Roman"/>
          <w:sz w:val="28"/>
          <w:szCs w:val="28"/>
          <w:lang w:val="uk-UA"/>
        </w:rPr>
      </w:pPr>
      <w:r w:rsidRPr="00A24A6C">
        <w:rPr>
          <w:rFonts w:ascii="Times New Roman" w:hAnsi="Times New Roman" w:cs="Times New Roman"/>
          <w:bCs/>
          <w:sz w:val="28"/>
          <w:szCs w:val="28"/>
          <w:lang w:val="uk-UA"/>
        </w:rPr>
        <w:t xml:space="preserve">Виконано  </w:t>
      </w:r>
      <w:r w:rsidR="00A9743C" w:rsidRPr="00A24A6C">
        <w:rPr>
          <w:rFonts w:ascii="Times New Roman" w:hAnsi="Times New Roman" w:cs="Times New Roman"/>
          <w:bCs/>
          <w:sz w:val="28"/>
          <w:szCs w:val="28"/>
          <w:lang w:val="uk-UA"/>
        </w:rPr>
        <w:t xml:space="preserve">поточних </w:t>
      </w:r>
      <w:r w:rsidRPr="00A24A6C">
        <w:rPr>
          <w:rFonts w:ascii="Times New Roman" w:hAnsi="Times New Roman" w:cs="Times New Roman"/>
          <w:bCs/>
          <w:sz w:val="28"/>
          <w:szCs w:val="28"/>
          <w:lang w:val="uk-UA"/>
        </w:rPr>
        <w:t>ремонтів у 2022 році</w:t>
      </w:r>
      <w:r>
        <w:rPr>
          <w:rFonts w:ascii="Times New Roman" w:hAnsi="Times New Roman" w:cs="Times New Roman"/>
          <w:sz w:val="28"/>
          <w:szCs w:val="28"/>
          <w:lang w:val="uk-UA"/>
        </w:rPr>
        <w:t xml:space="preserve">на загальну суму </w:t>
      </w:r>
      <w:r w:rsidR="00A9743C">
        <w:rPr>
          <w:rFonts w:ascii="Times New Roman" w:hAnsi="Times New Roman" w:cs="Times New Roman"/>
          <w:sz w:val="28"/>
          <w:szCs w:val="28"/>
          <w:lang w:val="uk-UA"/>
        </w:rPr>
        <w:t xml:space="preserve">427,58 </w:t>
      </w:r>
      <w:r>
        <w:rPr>
          <w:rFonts w:ascii="Times New Roman" w:hAnsi="Times New Roman" w:cs="Times New Roman"/>
          <w:sz w:val="28"/>
          <w:szCs w:val="28"/>
          <w:lang w:val="uk-UA"/>
        </w:rPr>
        <w:t xml:space="preserve">тис. </w:t>
      </w:r>
      <w:r w:rsidRPr="00F00831">
        <w:rPr>
          <w:rFonts w:ascii="Times New Roman" w:hAnsi="Times New Roman" w:cs="Times New Roman"/>
          <w:sz w:val="28"/>
          <w:szCs w:val="28"/>
          <w:lang w:val="uk-UA"/>
        </w:rPr>
        <w:t>грн</w:t>
      </w:r>
      <w:r>
        <w:rPr>
          <w:rFonts w:ascii="Times New Roman" w:hAnsi="Times New Roman" w:cs="Times New Roman"/>
          <w:sz w:val="28"/>
          <w:szCs w:val="28"/>
          <w:lang w:val="uk-UA"/>
        </w:rPr>
        <w:t xml:space="preserve">, в тому числі за кошти місцевого бюджету на суму </w:t>
      </w:r>
      <w:r w:rsidR="00A9743C">
        <w:rPr>
          <w:rFonts w:ascii="Times New Roman" w:hAnsi="Times New Roman" w:cs="Times New Roman"/>
          <w:sz w:val="28"/>
          <w:szCs w:val="28"/>
          <w:lang w:val="uk-UA"/>
        </w:rPr>
        <w:t>106,76</w:t>
      </w:r>
      <w:r>
        <w:rPr>
          <w:rFonts w:ascii="Times New Roman" w:hAnsi="Times New Roman" w:cs="Times New Roman"/>
          <w:sz w:val="28"/>
          <w:szCs w:val="28"/>
          <w:lang w:val="uk-UA"/>
        </w:rPr>
        <w:t xml:space="preserve"> тис. грн</w:t>
      </w:r>
    </w:p>
    <w:p w:rsidR="0029295D" w:rsidRPr="00250555" w:rsidRDefault="0029295D" w:rsidP="0029295D">
      <w:pPr>
        <w:widowControl w:val="0"/>
        <w:tabs>
          <w:tab w:val="left" w:pos="851"/>
          <w:tab w:val="left" w:pos="4678"/>
          <w:tab w:val="left" w:pos="6805"/>
        </w:tabs>
        <w:spacing w:after="0" w:line="240" w:lineRule="auto"/>
        <w:ind w:left="709"/>
        <w:jc w:val="both"/>
        <w:rPr>
          <w:rFonts w:ascii="Times New Roman" w:eastAsia="Times New Roman" w:hAnsi="Times New Roman" w:cs="Times New Roman"/>
          <w:sz w:val="24"/>
          <w:szCs w:val="24"/>
          <w:lang w:val="uk-UA" w:eastAsia="ru-RU"/>
        </w:rPr>
      </w:pPr>
    </w:p>
    <w:tbl>
      <w:tblPr>
        <w:tblW w:w="9351"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9"/>
        <w:gridCol w:w="5465"/>
        <w:gridCol w:w="1341"/>
        <w:gridCol w:w="1636"/>
      </w:tblGrid>
      <w:tr w:rsidR="0029295D" w:rsidRPr="0029295D" w:rsidTr="00C81C53">
        <w:trPr>
          <w:trHeight w:val="416"/>
          <w:tblCellSpacing w:w="0" w:type="dxa"/>
        </w:trPr>
        <w:tc>
          <w:tcPr>
            <w:tcW w:w="909" w:type="dxa"/>
            <w:vAlign w:val="center"/>
            <w:hideMark/>
          </w:tcPr>
          <w:p w:rsidR="0029295D" w:rsidRPr="0029295D" w:rsidRDefault="0029295D" w:rsidP="00B040E7">
            <w:pPr>
              <w:widowControl w:val="0"/>
              <w:tabs>
                <w:tab w:val="left" w:pos="229"/>
              </w:tabs>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sz w:val="20"/>
                <w:szCs w:val="20"/>
                <w:lang w:val="uk-UA" w:eastAsia="ru-RU"/>
              </w:rPr>
              <w:t> </w:t>
            </w:r>
            <w:r w:rsidRPr="0029295D">
              <w:rPr>
                <w:rFonts w:ascii="Times New Roman" w:eastAsia="Times New Roman" w:hAnsi="Times New Roman" w:cs="Times New Roman"/>
                <w:bCs/>
                <w:color w:val="000000"/>
                <w:sz w:val="20"/>
                <w:szCs w:val="20"/>
                <w:lang w:val="uk-UA" w:eastAsia="ru-RU"/>
              </w:rPr>
              <w:t>№</w:t>
            </w:r>
          </w:p>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bCs/>
                <w:color w:val="000000"/>
                <w:sz w:val="20"/>
                <w:szCs w:val="20"/>
                <w:lang w:val="uk-UA" w:eastAsia="ru-RU"/>
              </w:rPr>
              <w:t>п/п</w:t>
            </w:r>
          </w:p>
        </w:tc>
        <w:tc>
          <w:tcPr>
            <w:tcW w:w="5465" w:type="dxa"/>
            <w:vAlign w:val="center"/>
            <w:hideMark/>
          </w:tcPr>
          <w:p w:rsidR="0029295D" w:rsidRPr="0029295D" w:rsidRDefault="0029295D" w:rsidP="00B040E7">
            <w:pPr>
              <w:widowControl w:val="0"/>
              <w:spacing w:after="0" w:line="240" w:lineRule="auto"/>
              <w:jc w:val="center"/>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bCs/>
                <w:color w:val="000000"/>
                <w:sz w:val="20"/>
                <w:szCs w:val="20"/>
                <w:lang w:val="uk-UA" w:eastAsia="ru-RU"/>
              </w:rPr>
              <w:t xml:space="preserve">Перелік виконаних робіт </w:t>
            </w:r>
          </w:p>
        </w:tc>
        <w:tc>
          <w:tcPr>
            <w:tcW w:w="1341" w:type="dxa"/>
            <w:vAlign w:val="center"/>
            <w:hideMark/>
          </w:tcPr>
          <w:p w:rsidR="0029295D" w:rsidRPr="0029295D" w:rsidRDefault="0029295D" w:rsidP="00B040E7">
            <w:pPr>
              <w:widowControl w:val="0"/>
              <w:spacing w:after="0" w:line="240" w:lineRule="auto"/>
              <w:jc w:val="center"/>
              <w:rPr>
                <w:rFonts w:ascii="Times New Roman" w:eastAsia="Times New Roman" w:hAnsi="Times New Roman" w:cs="Times New Roman"/>
                <w:bCs/>
                <w:color w:val="000000"/>
                <w:sz w:val="20"/>
                <w:szCs w:val="20"/>
                <w:lang w:val="uk-UA" w:eastAsia="ru-RU"/>
              </w:rPr>
            </w:pPr>
            <w:r w:rsidRPr="0029295D">
              <w:rPr>
                <w:rFonts w:ascii="Times New Roman" w:eastAsia="Times New Roman" w:hAnsi="Times New Roman" w:cs="Times New Roman"/>
                <w:bCs/>
                <w:color w:val="000000"/>
                <w:sz w:val="20"/>
                <w:szCs w:val="20"/>
                <w:lang w:val="uk-UA" w:eastAsia="ru-RU"/>
              </w:rPr>
              <w:t>Вартість робіт,</w:t>
            </w:r>
          </w:p>
          <w:p w:rsidR="0029295D" w:rsidRPr="0029295D" w:rsidRDefault="0029295D" w:rsidP="00B040E7">
            <w:pPr>
              <w:widowControl w:val="0"/>
              <w:spacing w:after="0" w:line="240" w:lineRule="auto"/>
              <w:jc w:val="center"/>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bCs/>
                <w:color w:val="000000"/>
                <w:sz w:val="20"/>
                <w:szCs w:val="20"/>
                <w:lang w:val="uk-UA" w:eastAsia="ru-RU"/>
              </w:rPr>
              <w:t>тис. грн</w:t>
            </w:r>
          </w:p>
        </w:tc>
        <w:tc>
          <w:tcPr>
            <w:tcW w:w="1636" w:type="dxa"/>
            <w:vAlign w:val="center"/>
            <w:hideMark/>
          </w:tcPr>
          <w:p w:rsidR="0029295D" w:rsidRPr="0029295D" w:rsidRDefault="0029295D" w:rsidP="00B040E7">
            <w:pPr>
              <w:widowControl w:val="0"/>
              <w:spacing w:after="0" w:line="240" w:lineRule="auto"/>
              <w:jc w:val="center"/>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bCs/>
                <w:color w:val="000000"/>
                <w:sz w:val="20"/>
                <w:szCs w:val="20"/>
                <w:lang w:val="uk-UA" w:eastAsia="ru-RU"/>
              </w:rPr>
              <w:t>Джерело фінансування</w:t>
            </w:r>
          </w:p>
        </w:tc>
      </w:tr>
      <w:tr w:rsidR="0029295D" w:rsidRPr="0029295D" w:rsidTr="00C81C53">
        <w:trPr>
          <w:tblCellSpacing w:w="0" w:type="dxa"/>
        </w:trPr>
        <w:tc>
          <w:tcPr>
            <w:tcW w:w="909" w:type="dxa"/>
            <w:vAlign w:val="center"/>
            <w:hideMark/>
          </w:tcPr>
          <w:p w:rsidR="0029295D" w:rsidRPr="00A24A6C" w:rsidRDefault="0029295D" w:rsidP="00B040E7">
            <w:pPr>
              <w:widowControl w:val="0"/>
              <w:spacing w:after="0" w:line="240" w:lineRule="auto"/>
              <w:jc w:val="center"/>
              <w:rPr>
                <w:rFonts w:ascii="Times New Roman" w:eastAsia="Times New Roman" w:hAnsi="Times New Roman" w:cs="Times New Roman"/>
                <w:sz w:val="16"/>
                <w:szCs w:val="16"/>
                <w:lang w:val="uk-UA" w:eastAsia="ru-RU"/>
              </w:rPr>
            </w:pPr>
            <w:r w:rsidRPr="00A24A6C">
              <w:rPr>
                <w:rFonts w:ascii="Times New Roman" w:eastAsia="Times New Roman" w:hAnsi="Times New Roman" w:cs="Times New Roman"/>
                <w:bCs/>
                <w:color w:val="000000"/>
                <w:sz w:val="16"/>
                <w:szCs w:val="16"/>
                <w:lang w:val="uk-UA" w:eastAsia="ru-RU"/>
              </w:rPr>
              <w:t>1</w:t>
            </w:r>
          </w:p>
        </w:tc>
        <w:tc>
          <w:tcPr>
            <w:tcW w:w="5465" w:type="dxa"/>
            <w:vAlign w:val="center"/>
            <w:hideMark/>
          </w:tcPr>
          <w:p w:rsidR="0029295D" w:rsidRPr="00A24A6C" w:rsidRDefault="0029295D" w:rsidP="00B040E7">
            <w:pPr>
              <w:widowControl w:val="0"/>
              <w:spacing w:after="0" w:line="240" w:lineRule="auto"/>
              <w:jc w:val="center"/>
              <w:rPr>
                <w:rFonts w:ascii="Times New Roman" w:eastAsia="Times New Roman" w:hAnsi="Times New Roman" w:cs="Times New Roman"/>
                <w:sz w:val="16"/>
                <w:szCs w:val="16"/>
                <w:lang w:val="uk-UA" w:eastAsia="ru-RU"/>
              </w:rPr>
            </w:pPr>
            <w:r w:rsidRPr="00A24A6C">
              <w:rPr>
                <w:rFonts w:ascii="Times New Roman" w:eastAsia="Times New Roman" w:hAnsi="Times New Roman" w:cs="Times New Roman"/>
                <w:bCs/>
                <w:color w:val="000000"/>
                <w:sz w:val="16"/>
                <w:szCs w:val="16"/>
                <w:lang w:val="uk-UA" w:eastAsia="ru-RU"/>
              </w:rPr>
              <w:t>3</w:t>
            </w:r>
          </w:p>
        </w:tc>
        <w:tc>
          <w:tcPr>
            <w:tcW w:w="1341" w:type="dxa"/>
            <w:vAlign w:val="center"/>
            <w:hideMark/>
          </w:tcPr>
          <w:p w:rsidR="0029295D" w:rsidRPr="00A24A6C" w:rsidRDefault="0029295D" w:rsidP="00B040E7">
            <w:pPr>
              <w:widowControl w:val="0"/>
              <w:spacing w:after="0" w:line="240" w:lineRule="auto"/>
              <w:jc w:val="center"/>
              <w:rPr>
                <w:rFonts w:ascii="Times New Roman" w:eastAsia="Times New Roman" w:hAnsi="Times New Roman" w:cs="Times New Roman"/>
                <w:sz w:val="16"/>
                <w:szCs w:val="16"/>
                <w:lang w:val="uk-UA" w:eastAsia="ru-RU"/>
              </w:rPr>
            </w:pPr>
            <w:r w:rsidRPr="00A24A6C">
              <w:rPr>
                <w:rFonts w:ascii="Times New Roman" w:eastAsia="Times New Roman" w:hAnsi="Times New Roman" w:cs="Times New Roman"/>
                <w:bCs/>
                <w:color w:val="000000"/>
                <w:sz w:val="16"/>
                <w:szCs w:val="16"/>
                <w:lang w:val="uk-UA" w:eastAsia="ru-RU"/>
              </w:rPr>
              <w:t>4</w:t>
            </w:r>
          </w:p>
        </w:tc>
        <w:tc>
          <w:tcPr>
            <w:tcW w:w="1636" w:type="dxa"/>
            <w:vAlign w:val="center"/>
            <w:hideMark/>
          </w:tcPr>
          <w:p w:rsidR="0029295D" w:rsidRPr="00A24A6C" w:rsidRDefault="0029295D" w:rsidP="00B040E7">
            <w:pPr>
              <w:widowControl w:val="0"/>
              <w:spacing w:after="0" w:line="240" w:lineRule="auto"/>
              <w:jc w:val="center"/>
              <w:rPr>
                <w:rFonts w:ascii="Times New Roman" w:eastAsia="Times New Roman" w:hAnsi="Times New Roman" w:cs="Times New Roman"/>
                <w:sz w:val="16"/>
                <w:szCs w:val="16"/>
                <w:lang w:val="uk-UA" w:eastAsia="ru-RU"/>
              </w:rPr>
            </w:pPr>
            <w:r w:rsidRPr="00A24A6C">
              <w:rPr>
                <w:rFonts w:ascii="Times New Roman" w:eastAsia="Times New Roman" w:hAnsi="Times New Roman" w:cs="Times New Roman"/>
                <w:bCs/>
                <w:color w:val="000000"/>
                <w:sz w:val="16"/>
                <w:szCs w:val="16"/>
                <w:lang w:val="uk-UA" w:eastAsia="ru-RU"/>
              </w:rPr>
              <w:t>5</w:t>
            </w:r>
          </w:p>
        </w:tc>
      </w:tr>
      <w:tr w:rsidR="0029295D" w:rsidRPr="0029295D" w:rsidTr="00C81C53">
        <w:trPr>
          <w:trHeight w:val="1364"/>
          <w:tblCellSpacing w:w="0" w:type="dxa"/>
        </w:trPr>
        <w:tc>
          <w:tcPr>
            <w:tcW w:w="909"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1</w:t>
            </w:r>
          </w:p>
        </w:tc>
        <w:tc>
          <w:tcPr>
            <w:tcW w:w="5465" w:type="dxa"/>
            <w:vAlign w:val="center"/>
            <w:hideMark/>
          </w:tcPr>
          <w:p w:rsidR="0029295D" w:rsidRPr="0029295D" w:rsidRDefault="0029295D" w:rsidP="00B040E7">
            <w:pPr>
              <w:keepLines/>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Поточний ремонт з облаштування зони деконтамінації постраждалих від дії хімічних агентів  на етапах евакуації в</w:t>
            </w:r>
          </w:p>
          <w:p w:rsidR="0029295D" w:rsidRPr="0029295D" w:rsidRDefault="0029295D" w:rsidP="00B040E7">
            <w:pPr>
              <w:keepLines/>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Комунальному некомерційному підприємстві "Канівська Багатопрофільна лікарня" Канівської міської ради Черкаської області, за</w:t>
            </w:r>
          </w:p>
          <w:p w:rsidR="0029295D" w:rsidRPr="0029295D" w:rsidRDefault="0029295D" w:rsidP="00B040E7">
            <w:pPr>
              <w:widowControl w:val="0"/>
              <w:spacing w:after="0" w:line="273"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адресою: м. Канів, вул. Успенська 15-а</w:t>
            </w:r>
          </w:p>
        </w:tc>
        <w:tc>
          <w:tcPr>
            <w:tcW w:w="1341" w:type="dxa"/>
            <w:vAlign w:val="center"/>
            <w:hideMark/>
          </w:tcPr>
          <w:p w:rsidR="0029295D" w:rsidRPr="0029295D" w:rsidRDefault="0029295D" w:rsidP="00B040E7">
            <w:pPr>
              <w:widowControl w:val="0"/>
              <w:spacing w:after="0" w:line="240" w:lineRule="auto"/>
              <w:jc w:val="right"/>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43,0</w:t>
            </w:r>
          </w:p>
        </w:tc>
        <w:tc>
          <w:tcPr>
            <w:tcW w:w="1636"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НСЗУ</w:t>
            </w:r>
          </w:p>
        </w:tc>
      </w:tr>
      <w:tr w:rsidR="0029295D" w:rsidRPr="0029295D" w:rsidTr="00C81C53">
        <w:trPr>
          <w:trHeight w:val="1364"/>
          <w:tblCellSpacing w:w="0" w:type="dxa"/>
        </w:trPr>
        <w:tc>
          <w:tcPr>
            <w:tcW w:w="909"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3</w:t>
            </w:r>
          </w:p>
        </w:tc>
        <w:tc>
          <w:tcPr>
            <w:tcW w:w="5465" w:type="dxa"/>
            <w:vAlign w:val="center"/>
            <w:hideMark/>
          </w:tcPr>
          <w:p w:rsidR="0029295D" w:rsidRPr="0029295D" w:rsidRDefault="0029295D" w:rsidP="00B040E7">
            <w:pPr>
              <w:keepLines/>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Поточний ремонт системи водопостачання та каналізації  зубопротезного відділення  Комунального некомерційного</w:t>
            </w:r>
          </w:p>
          <w:p w:rsidR="0029295D" w:rsidRPr="0029295D" w:rsidRDefault="0029295D" w:rsidP="00B040E7">
            <w:pPr>
              <w:keepLines/>
              <w:widowControl w:val="0"/>
              <w:spacing w:after="0" w:line="240"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підприємства  " Канівська Багатопрофільна лікарня Канівської міської ради Черкаської області", за адресою: Черкаська область,</w:t>
            </w:r>
          </w:p>
          <w:p w:rsidR="0029295D" w:rsidRPr="0029295D" w:rsidRDefault="0029295D" w:rsidP="00B040E7">
            <w:pPr>
              <w:widowControl w:val="0"/>
              <w:spacing w:after="0" w:line="273"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м.Канів,  вул.Героїв Дніпра ,41</w:t>
            </w:r>
          </w:p>
        </w:tc>
        <w:tc>
          <w:tcPr>
            <w:tcW w:w="1341" w:type="dxa"/>
            <w:vAlign w:val="center"/>
            <w:hideMark/>
          </w:tcPr>
          <w:p w:rsidR="0029295D" w:rsidRPr="00A9743C" w:rsidRDefault="0029295D" w:rsidP="00B040E7">
            <w:pPr>
              <w:widowControl w:val="0"/>
              <w:spacing w:after="0" w:line="240" w:lineRule="auto"/>
              <w:jc w:val="right"/>
              <w:rPr>
                <w:rFonts w:ascii="Times New Roman" w:eastAsia="Times New Roman" w:hAnsi="Times New Roman" w:cs="Times New Roman"/>
                <w:sz w:val="20"/>
                <w:szCs w:val="20"/>
                <w:lang w:val="uk-UA" w:eastAsia="ru-RU"/>
              </w:rPr>
            </w:pPr>
            <w:r w:rsidRPr="00A9743C">
              <w:rPr>
                <w:rFonts w:ascii="Times New Roman" w:eastAsia="Times New Roman" w:hAnsi="Times New Roman" w:cs="Times New Roman"/>
                <w:color w:val="000000"/>
                <w:sz w:val="20"/>
                <w:szCs w:val="20"/>
                <w:lang w:val="uk-UA" w:eastAsia="ru-RU"/>
              </w:rPr>
              <w:t>37,11</w:t>
            </w:r>
          </w:p>
        </w:tc>
        <w:tc>
          <w:tcPr>
            <w:tcW w:w="1636"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Місцевий бюджет</w:t>
            </w:r>
          </w:p>
        </w:tc>
      </w:tr>
      <w:tr w:rsidR="0029295D" w:rsidRPr="0029295D" w:rsidTr="00C81C53">
        <w:trPr>
          <w:trHeight w:val="1364"/>
          <w:tblCellSpacing w:w="0" w:type="dxa"/>
        </w:trPr>
        <w:tc>
          <w:tcPr>
            <w:tcW w:w="909"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3</w:t>
            </w:r>
          </w:p>
        </w:tc>
        <w:tc>
          <w:tcPr>
            <w:tcW w:w="5465" w:type="dxa"/>
            <w:vAlign w:val="center"/>
            <w:hideMark/>
          </w:tcPr>
          <w:p w:rsidR="0029295D" w:rsidRPr="0029295D" w:rsidRDefault="0029295D" w:rsidP="00B040E7">
            <w:pPr>
              <w:keepLines/>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Поточний ремонт підвісної стелі в інфекційному відділені Комунального некомерційного підприємства "Канівська</w:t>
            </w:r>
          </w:p>
          <w:p w:rsidR="0029295D" w:rsidRPr="0029295D" w:rsidRDefault="0029295D" w:rsidP="00B040E7">
            <w:pPr>
              <w:widowControl w:val="0"/>
              <w:spacing w:after="0" w:line="273"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Багатопрофільна лікарня" Канівської міської ради Черкаської області за адресою: Черкаська область, м. Канів, вул. Успенська, 15-А</w:t>
            </w:r>
          </w:p>
        </w:tc>
        <w:tc>
          <w:tcPr>
            <w:tcW w:w="1341" w:type="dxa"/>
            <w:vAlign w:val="center"/>
            <w:hideMark/>
          </w:tcPr>
          <w:p w:rsidR="0029295D" w:rsidRPr="0029295D" w:rsidRDefault="0029295D" w:rsidP="00B040E7">
            <w:pPr>
              <w:widowControl w:val="0"/>
              <w:spacing w:after="0" w:line="240" w:lineRule="auto"/>
              <w:jc w:val="right"/>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17,0</w:t>
            </w:r>
          </w:p>
        </w:tc>
        <w:tc>
          <w:tcPr>
            <w:tcW w:w="1636"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НСЗУ</w:t>
            </w:r>
          </w:p>
        </w:tc>
      </w:tr>
      <w:tr w:rsidR="0029295D" w:rsidRPr="0029295D" w:rsidTr="00C81C53">
        <w:trPr>
          <w:trHeight w:val="699"/>
          <w:tblCellSpacing w:w="0" w:type="dxa"/>
        </w:trPr>
        <w:tc>
          <w:tcPr>
            <w:tcW w:w="909"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4</w:t>
            </w:r>
          </w:p>
        </w:tc>
        <w:tc>
          <w:tcPr>
            <w:tcW w:w="5465" w:type="dxa"/>
            <w:vAlign w:val="center"/>
            <w:hideMark/>
          </w:tcPr>
          <w:p w:rsidR="0029295D" w:rsidRPr="0029295D" w:rsidRDefault="0029295D" w:rsidP="00B040E7">
            <w:pPr>
              <w:keepLines/>
              <w:spacing w:after="0" w:line="240"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Поточний ремонт приміщення тимчасового укриття Комунального некомерційного підприємства "Канівська Багатопрофільна лікарня" Канівської міської ради</w:t>
            </w:r>
          </w:p>
          <w:p w:rsidR="0029295D" w:rsidRPr="0029295D" w:rsidRDefault="0029295D" w:rsidP="00B040E7">
            <w:pPr>
              <w:spacing w:after="0" w:line="240"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Черкаської області, за адресою: вул. Успенська 15-А, м. Канів Черкаської області</w:t>
            </w:r>
          </w:p>
        </w:tc>
        <w:tc>
          <w:tcPr>
            <w:tcW w:w="1341" w:type="dxa"/>
            <w:vAlign w:val="center"/>
            <w:hideMark/>
          </w:tcPr>
          <w:p w:rsidR="0029295D" w:rsidRPr="0029295D" w:rsidRDefault="0029295D" w:rsidP="00B040E7">
            <w:pPr>
              <w:widowControl w:val="0"/>
              <w:spacing w:after="0" w:line="240" w:lineRule="auto"/>
              <w:jc w:val="right"/>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121,81</w:t>
            </w:r>
          </w:p>
        </w:tc>
        <w:tc>
          <w:tcPr>
            <w:tcW w:w="1636" w:type="dxa"/>
            <w:vAlign w:val="center"/>
            <w:hideMark/>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НСЗУ</w:t>
            </w:r>
          </w:p>
        </w:tc>
      </w:tr>
      <w:tr w:rsidR="0029295D" w:rsidRPr="0029295D" w:rsidTr="00C81C53">
        <w:trPr>
          <w:trHeight w:val="699"/>
          <w:tblCellSpacing w:w="0" w:type="dxa"/>
        </w:trPr>
        <w:tc>
          <w:tcPr>
            <w:tcW w:w="909" w:type="dxa"/>
            <w:vAlign w:val="center"/>
          </w:tcPr>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5</w:t>
            </w:r>
          </w:p>
        </w:tc>
        <w:tc>
          <w:tcPr>
            <w:tcW w:w="5465" w:type="dxa"/>
            <w:vAlign w:val="center"/>
          </w:tcPr>
          <w:p w:rsidR="0029295D" w:rsidRPr="0029295D" w:rsidRDefault="0029295D" w:rsidP="00B040E7">
            <w:pPr>
              <w:keepLines/>
              <w:spacing w:after="0" w:line="240" w:lineRule="auto"/>
              <w:jc w:val="both"/>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 xml:space="preserve">Поточний ремонт навісу між другим та третім поверхами головного корпусу Комунального некомерційного підприємства "Канівська Багатопрофільна лікарня" </w:t>
            </w:r>
            <w:r w:rsidRPr="0029295D">
              <w:rPr>
                <w:rFonts w:ascii="Times New Roman" w:eastAsia="Times New Roman" w:hAnsi="Times New Roman" w:cs="Times New Roman"/>
                <w:color w:val="000000"/>
                <w:sz w:val="20"/>
                <w:szCs w:val="20"/>
                <w:lang w:val="uk-UA" w:eastAsia="ru-RU"/>
              </w:rPr>
              <w:lastRenderedPageBreak/>
              <w:t>Канівської міської ради Черкаської області, за адресою: вул. Успенська 15-А, м. Канів Черкаської області</w:t>
            </w:r>
          </w:p>
        </w:tc>
        <w:tc>
          <w:tcPr>
            <w:tcW w:w="1341" w:type="dxa"/>
            <w:vAlign w:val="center"/>
          </w:tcPr>
          <w:p w:rsidR="0029295D" w:rsidRPr="0029295D" w:rsidRDefault="0029295D" w:rsidP="00B040E7">
            <w:pPr>
              <w:widowControl w:val="0"/>
              <w:spacing w:after="0" w:line="240" w:lineRule="auto"/>
              <w:jc w:val="right"/>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lastRenderedPageBreak/>
              <w:t>68,19</w:t>
            </w:r>
          </w:p>
        </w:tc>
        <w:tc>
          <w:tcPr>
            <w:tcW w:w="1636" w:type="dxa"/>
            <w:vAlign w:val="center"/>
          </w:tcPr>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НСЗУ</w:t>
            </w:r>
          </w:p>
        </w:tc>
      </w:tr>
      <w:tr w:rsidR="0029295D" w:rsidRPr="0029295D" w:rsidTr="00C81C53">
        <w:trPr>
          <w:trHeight w:val="699"/>
          <w:tblCellSpacing w:w="0" w:type="dxa"/>
        </w:trPr>
        <w:tc>
          <w:tcPr>
            <w:tcW w:w="909" w:type="dxa"/>
            <w:vAlign w:val="center"/>
          </w:tcPr>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lastRenderedPageBreak/>
              <w:t>6</w:t>
            </w:r>
          </w:p>
        </w:tc>
        <w:tc>
          <w:tcPr>
            <w:tcW w:w="5465" w:type="dxa"/>
            <w:vAlign w:val="center"/>
          </w:tcPr>
          <w:p w:rsidR="0029295D" w:rsidRPr="0029295D" w:rsidRDefault="0029295D" w:rsidP="00B040E7">
            <w:pPr>
              <w:keepLines/>
              <w:widowControl w:val="0"/>
              <w:spacing w:after="0" w:line="240"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Поточний ремонт котельні Комунального некомерційного підприємства "Канівська Багатопрофільна лікарня" Канівської міської ради Черкаської області, за адресою: вул. Успенська 15-А, м. Канів Черкаської області</w:t>
            </w:r>
          </w:p>
          <w:p w:rsidR="0029295D" w:rsidRPr="0029295D" w:rsidRDefault="0029295D" w:rsidP="00B040E7">
            <w:pPr>
              <w:keepLines/>
              <w:widowControl w:val="0"/>
              <w:spacing w:after="0" w:line="240" w:lineRule="auto"/>
              <w:jc w:val="both"/>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 xml:space="preserve">В тому числі роботи з демонтажу котла – 10995 грн </w:t>
            </w:r>
          </w:p>
        </w:tc>
        <w:tc>
          <w:tcPr>
            <w:tcW w:w="1341" w:type="dxa"/>
            <w:vAlign w:val="center"/>
          </w:tcPr>
          <w:p w:rsidR="0029295D" w:rsidRPr="0029295D" w:rsidRDefault="0029295D" w:rsidP="00B040E7">
            <w:pPr>
              <w:widowControl w:val="0"/>
              <w:spacing w:after="0" w:line="240" w:lineRule="auto"/>
              <w:jc w:val="right"/>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40,97</w:t>
            </w:r>
          </w:p>
        </w:tc>
        <w:tc>
          <w:tcPr>
            <w:tcW w:w="1636" w:type="dxa"/>
            <w:vAlign w:val="center"/>
          </w:tcPr>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НСЗУ</w:t>
            </w:r>
          </w:p>
        </w:tc>
      </w:tr>
      <w:tr w:rsidR="0029295D" w:rsidRPr="0040367D" w:rsidTr="00C81C53">
        <w:trPr>
          <w:trHeight w:val="699"/>
          <w:tblCellSpacing w:w="0" w:type="dxa"/>
        </w:trPr>
        <w:tc>
          <w:tcPr>
            <w:tcW w:w="909" w:type="dxa"/>
            <w:vAlign w:val="center"/>
          </w:tcPr>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7</w:t>
            </w:r>
          </w:p>
        </w:tc>
        <w:tc>
          <w:tcPr>
            <w:tcW w:w="5465" w:type="dxa"/>
            <w:vAlign w:val="center"/>
          </w:tcPr>
          <w:p w:rsidR="0029295D" w:rsidRPr="0029295D" w:rsidRDefault="0029295D" w:rsidP="00B040E7">
            <w:pPr>
              <w:jc w:val="both"/>
              <w:rPr>
                <w:rFonts w:ascii="Times New Roman" w:hAnsi="Times New Roman" w:cs="Times New Roman"/>
                <w:sz w:val="20"/>
                <w:szCs w:val="20"/>
                <w:lang w:val="uk-UA"/>
              </w:rPr>
            </w:pPr>
            <w:r w:rsidRPr="0029295D">
              <w:rPr>
                <w:rFonts w:ascii="Times New Roman" w:hAnsi="Times New Roman" w:cs="Times New Roman"/>
                <w:sz w:val="20"/>
                <w:szCs w:val="20"/>
                <w:lang w:val="uk-UA"/>
              </w:rPr>
              <w:t xml:space="preserve"> Проведено поточний ремонт припливно - витяжної системи вентиляції в укритті корпусу інфекційного відділення. Проект реалізовано за підтримки БФ «МХП Громаді» та МХП </w:t>
            </w:r>
          </w:p>
          <w:p w:rsidR="0029295D" w:rsidRPr="0029295D" w:rsidRDefault="0029295D" w:rsidP="00B040E7">
            <w:pPr>
              <w:keepLines/>
              <w:spacing w:after="0" w:line="240" w:lineRule="auto"/>
              <w:jc w:val="both"/>
              <w:rPr>
                <w:rFonts w:ascii="Times New Roman" w:eastAsia="Times New Roman" w:hAnsi="Times New Roman" w:cs="Times New Roman"/>
                <w:color w:val="000000"/>
                <w:sz w:val="20"/>
                <w:szCs w:val="20"/>
                <w:lang w:val="uk-UA" w:eastAsia="ru-RU"/>
              </w:rPr>
            </w:pPr>
          </w:p>
        </w:tc>
        <w:tc>
          <w:tcPr>
            <w:tcW w:w="1341" w:type="dxa"/>
            <w:vAlign w:val="center"/>
          </w:tcPr>
          <w:p w:rsidR="0029295D" w:rsidRPr="0029295D" w:rsidRDefault="0029295D" w:rsidP="00B040E7">
            <w:pPr>
              <w:widowControl w:val="0"/>
              <w:spacing w:after="0" w:line="240" w:lineRule="auto"/>
              <w:jc w:val="right"/>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99,5</w:t>
            </w:r>
          </w:p>
        </w:tc>
        <w:tc>
          <w:tcPr>
            <w:tcW w:w="1636" w:type="dxa"/>
            <w:vAlign w:val="center"/>
          </w:tcPr>
          <w:p w:rsidR="0029295D" w:rsidRPr="0029295D" w:rsidRDefault="0029295D" w:rsidP="00B040E7">
            <w:pPr>
              <w:widowControl w:val="0"/>
              <w:spacing w:after="0" w:line="240" w:lineRule="auto"/>
              <w:rPr>
                <w:rFonts w:ascii="Times New Roman" w:eastAsia="Times New Roman" w:hAnsi="Times New Roman" w:cs="Times New Roman"/>
                <w:sz w:val="20"/>
                <w:szCs w:val="20"/>
                <w:lang w:val="uk-UA" w:eastAsia="ru-RU"/>
              </w:rPr>
            </w:pPr>
            <w:r w:rsidRPr="0029295D">
              <w:rPr>
                <w:rFonts w:ascii="Times New Roman" w:eastAsia="Times New Roman" w:hAnsi="Times New Roman" w:cs="Times New Roman"/>
                <w:color w:val="000000"/>
                <w:sz w:val="20"/>
                <w:szCs w:val="20"/>
                <w:lang w:val="uk-UA" w:eastAsia="ru-RU"/>
              </w:rPr>
              <w:t>НСЗУ (29,850тис. грн)</w:t>
            </w:r>
          </w:p>
          <w:p w:rsidR="0029295D" w:rsidRPr="0029295D" w:rsidRDefault="0029295D" w:rsidP="00B040E7">
            <w:pPr>
              <w:widowControl w:val="0"/>
              <w:spacing w:after="0" w:line="240" w:lineRule="auto"/>
              <w:rPr>
                <w:rFonts w:ascii="Times New Roman" w:eastAsia="Times New Roman" w:hAnsi="Times New Roman" w:cs="Times New Roman"/>
                <w:color w:val="000000"/>
                <w:sz w:val="20"/>
                <w:szCs w:val="20"/>
                <w:lang w:val="uk-UA" w:eastAsia="ru-RU"/>
              </w:rPr>
            </w:pPr>
            <w:r w:rsidRPr="0029295D">
              <w:rPr>
                <w:rFonts w:ascii="Times New Roman" w:eastAsia="Times New Roman" w:hAnsi="Times New Roman" w:cs="Times New Roman"/>
                <w:color w:val="000000"/>
                <w:sz w:val="20"/>
                <w:szCs w:val="20"/>
                <w:lang w:val="uk-UA" w:eastAsia="ru-RU"/>
              </w:rPr>
              <w:t>Грантові кошти БФ «МХП Громаді» (69,650 тис.грн</w:t>
            </w:r>
          </w:p>
        </w:tc>
      </w:tr>
    </w:tbl>
    <w:p w:rsidR="00C11AA4" w:rsidRDefault="00C11AA4" w:rsidP="00EF29AE">
      <w:pPr>
        <w:spacing w:after="0" w:line="240" w:lineRule="auto"/>
        <w:rPr>
          <w:rFonts w:ascii="Times New Roman" w:eastAsia="Times New Roman" w:hAnsi="Times New Roman" w:cs="Times New Roman"/>
          <w:b/>
          <w:color w:val="000000"/>
          <w:sz w:val="28"/>
          <w:szCs w:val="28"/>
          <w:lang w:val="uk-UA" w:eastAsia="uk-UA"/>
        </w:rPr>
      </w:pPr>
    </w:p>
    <w:p w:rsidR="00721232" w:rsidRDefault="00EF29AE" w:rsidP="00C11AA4">
      <w:pPr>
        <w:spacing w:after="0" w:line="240" w:lineRule="auto"/>
        <w:jc w:val="center"/>
        <w:rPr>
          <w:rFonts w:ascii="Times New Roman" w:eastAsia="Times New Roman" w:hAnsi="Times New Roman" w:cs="Times New Roman"/>
          <w:b/>
          <w:color w:val="000000"/>
          <w:sz w:val="28"/>
          <w:szCs w:val="28"/>
          <w:lang w:val="uk-UA" w:eastAsia="uk-UA"/>
        </w:rPr>
      </w:pPr>
      <w:r w:rsidRPr="003503CB">
        <w:rPr>
          <w:rFonts w:ascii="Times New Roman" w:eastAsia="Times New Roman" w:hAnsi="Times New Roman" w:cs="Times New Roman"/>
          <w:b/>
          <w:color w:val="000000"/>
          <w:sz w:val="28"/>
          <w:szCs w:val="28"/>
          <w:lang w:val="uk-UA" w:eastAsia="uk-UA"/>
        </w:rPr>
        <w:t>Ведення електронних медичних записів</w:t>
      </w:r>
    </w:p>
    <w:p w:rsidR="00EF29AE" w:rsidRPr="003503CB" w:rsidRDefault="00EF29AE" w:rsidP="00EF29AE">
      <w:pPr>
        <w:spacing w:after="0" w:line="240" w:lineRule="auto"/>
        <w:rPr>
          <w:rFonts w:ascii="Times New Roman" w:eastAsia="Times New Roman" w:hAnsi="Times New Roman" w:cs="Times New Roman"/>
          <w:b/>
          <w:color w:val="000000"/>
          <w:sz w:val="28"/>
          <w:szCs w:val="28"/>
          <w:lang w:val="uk-UA" w:eastAsia="uk-UA"/>
        </w:rPr>
      </w:pPr>
    </w:p>
    <w:p w:rsidR="00D310B5" w:rsidRPr="00B370ED" w:rsidRDefault="00721232" w:rsidP="00B370ED">
      <w:pPr>
        <w:spacing w:after="0" w:line="240" w:lineRule="auto"/>
        <w:ind w:firstLine="708"/>
        <w:jc w:val="both"/>
        <w:rPr>
          <w:rFonts w:ascii="Times New Roman" w:eastAsia="Calibr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Заклад працює</w:t>
      </w:r>
      <w:r w:rsidR="00EF29AE" w:rsidRPr="003503CB">
        <w:rPr>
          <w:rFonts w:ascii="Times New Roman" w:hAnsi="Times New Roman" w:cs="Times New Roman"/>
          <w:color w:val="000000" w:themeColor="text1"/>
          <w:sz w:val="28"/>
          <w:szCs w:val="28"/>
          <w:lang w:val="uk-UA"/>
        </w:rPr>
        <w:t xml:space="preserve"> в електронній си</w:t>
      </w:r>
      <w:r w:rsidR="00EF29AE">
        <w:rPr>
          <w:rFonts w:ascii="Times New Roman" w:hAnsi="Times New Roman" w:cs="Times New Roman"/>
          <w:color w:val="000000" w:themeColor="text1"/>
          <w:sz w:val="28"/>
          <w:szCs w:val="28"/>
          <w:lang w:val="uk-UA"/>
        </w:rPr>
        <w:t>стемі охорони здоров’я E-Health </w:t>
      </w:r>
      <w:r w:rsidR="00EF29AE" w:rsidRPr="003503CB">
        <w:rPr>
          <w:rFonts w:ascii="Times New Roman" w:hAnsi="Times New Roman" w:cs="Times New Roman"/>
          <w:color w:val="000000" w:themeColor="text1"/>
          <w:sz w:val="28"/>
          <w:szCs w:val="28"/>
          <w:lang w:val="uk-UA"/>
        </w:rPr>
        <w:t>(еле</w:t>
      </w:r>
      <w:r w:rsidR="00EF29AE">
        <w:rPr>
          <w:rFonts w:ascii="Times New Roman" w:hAnsi="Times New Roman" w:cs="Times New Roman"/>
          <w:color w:val="000000" w:themeColor="text1"/>
          <w:sz w:val="28"/>
          <w:szCs w:val="28"/>
          <w:lang w:val="uk-UA"/>
        </w:rPr>
        <w:t>ктронне здоров’я) через медичну і</w:t>
      </w:r>
      <w:r w:rsidR="00EF29AE" w:rsidRPr="003503CB">
        <w:rPr>
          <w:rFonts w:ascii="Times New Roman" w:hAnsi="Times New Roman" w:cs="Times New Roman"/>
          <w:color w:val="000000" w:themeColor="text1"/>
          <w:sz w:val="28"/>
          <w:szCs w:val="28"/>
          <w:lang w:val="uk-UA"/>
        </w:rPr>
        <w:t xml:space="preserve">нформаційну  систему  </w:t>
      </w:r>
      <w:r w:rsidR="00EF29AE">
        <w:rPr>
          <w:rFonts w:ascii="Times New Roman" w:hAnsi="Times New Roman" w:cs="Times New Roman"/>
          <w:color w:val="000000" w:themeColor="text1"/>
          <w:sz w:val="28"/>
          <w:szCs w:val="28"/>
          <w:lang w:val="en-US"/>
        </w:rPr>
        <w:t>Askep</w:t>
      </w:r>
      <w:r w:rsidR="00EF29AE" w:rsidRPr="00467791">
        <w:rPr>
          <w:rFonts w:ascii="Times New Roman" w:hAnsi="Times New Roman" w:cs="Times New Roman"/>
          <w:color w:val="000000" w:themeColor="text1"/>
          <w:sz w:val="28"/>
          <w:szCs w:val="28"/>
          <w:lang w:val="uk-UA"/>
        </w:rPr>
        <w:t>.</w:t>
      </w:r>
      <w:r w:rsidR="00EF29AE">
        <w:rPr>
          <w:rFonts w:ascii="Times New Roman" w:hAnsi="Times New Roman" w:cs="Times New Roman"/>
          <w:color w:val="000000" w:themeColor="text1"/>
          <w:sz w:val="28"/>
          <w:szCs w:val="28"/>
          <w:lang w:val="en-US"/>
        </w:rPr>
        <w:t>net</w:t>
      </w:r>
      <w:r w:rsidR="00EF29AE" w:rsidRPr="003503CB">
        <w:rPr>
          <w:rFonts w:ascii="Times New Roman" w:hAnsi="Times New Roman" w:cs="Times New Roman"/>
          <w:color w:val="000000" w:themeColor="text1"/>
          <w:sz w:val="28"/>
          <w:szCs w:val="28"/>
          <w:lang w:val="uk-UA"/>
        </w:rPr>
        <w:t xml:space="preserve">. </w:t>
      </w:r>
    </w:p>
    <w:p w:rsidR="00721232" w:rsidRDefault="004315C8" w:rsidP="00B370ED">
      <w:pPr>
        <w:spacing w:after="0" w:line="240" w:lineRule="auto"/>
        <w:ind w:firstLine="708"/>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За 2022</w:t>
      </w:r>
      <w:r w:rsidR="00EF29AE">
        <w:rPr>
          <w:rFonts w:ascii="Times New Roman" w:eastAsia="Times New Roman" w:hAnsi="Times New Roman" w:cs="Times New Roman"/>
          <w:color w:val="000000" w:themeColor="text1"/>
          <w:sz w:val="28"/>
          <w:szCs w:val="28"/>
          <w:lang w:val="uk-UA" w:eastAsia="ru-RU"/>
        </w:rPr>
        <w:t xml:space="preserve"> рік лікарями</w:t>
      </w:r>
      <w:r>
        <w:rPr>
          <w:rFonts w:ascii="Times New Roman" w:eastAsia="Times New Roman" w:hAnsi="Times New Roman" w:cs="Times New Roman"/>
          <w:color w:val="000000" w:themeColor="text1"/>
          <w:sz w:val="28"/>
          <w:szCs w:val="28"/>
          <w:lang w:val="uk-UA" w:eastAsia="ru-RU"/>
        </w:rPr>
        <w:t xml:space="preserve"> створено</w:t>
      </w:r>
      <w:r w:rsidR="007D11DB">
        <w:rPr>
          <w:rFonts w:ascii="Times New Roman" w:eastAsia="Times New Roman" w:hAnsi="Times New Roman" w:cs="Times New Roman"/>
          <w:color w:val="000000" w:themeColor="text1"/>
          <w:sz w:val="28"/>
          <w:szCs w:val="28"/>
          <w:lang w:val="uk-UA" w:eastAsia="ru-RU"/>
        </w:rPr>
        <w:t xml:space="preserve"> 629,58 </w:t>
      </w:r>
      <w:r w:rsidR="00EF29AE">
        <w:rPr>
          <w:rFonts w:ascii="Times New Roman" w:eastAsia="Times New Roman" w:hAnsi="Times New Roman" w:cs="Times New Roman"/>
          <w:color w:val="000000" w:themeColor="text1"/>
          <w:sz w:val="28"/>
          <w:szCs w:val="28"/>
          <w:lang w:val="uk-UA" w:eastAsia="ru-RU"/>
        </w:rPr>
        <w:t xml:space="preserve">тис. електронних медичних записів. Налагоджений </w:t>
      </w:r>
      <w:r w:rsidR="00721232">
        <w:rPr>
          <w:rFonts w:ascii="Times New Roman" w:eastAsia="Times New Roman" w:hAnsi="Times New Roman" w:cs="Times New Roman"/>
          <w:color w:val="000000" w:themeColor="text1"/>
          <w:sz w:val="28"/>
          <w:szCs w:val="28"/>
          <w:lang w:val="uk-UA" w:eastAsia="ru-RU"/>
        </w:rPr>
        <w:t xml:space="preserve">облік </w:t>
      </w:r>
      <w:r w:rsidR="00EF29AE" w:rsidRPr="003503CB">
        <w:rPr>
          <w:rFonts w:ascii="Times New Roman" w:eastAsia="Times New Roman" w:hAnsi="Times New Roman" w:cs="Times New Roman"/>
          <w:color w:val="000000" w:themeColor="text1"/>
          <w:sz w:val="28"/>
          <w:szCs w:val="28"/>
          <w:lang w:val="uk-UA" w:eastAsia="ru-RU"/>
        </w:rPr>
        <w:t xml:space="preserve"> наданих</w:t>
      </w:r>
      <w:r w:rsidR="00721232">
        <w:rPr>
          <w:rFonts w:ascii="Times New Roman" w:eastAsia="Times New Roman" w:hAnsi="Times New Roman" w:cs="Times New Roman"/>
          <w:color w:val="000000" w:themeColor="text1"/>
          <w:sz w:val="28"/>
          <w:szCs w:val="28"/>
          <w:lang w:val="uk-UA" w:eastAsia="ru-RU"/>
        </w:rPr>
        <w:t xml:space="preserve"> медичних </w:t>
      </w:r>
      <w:r w:rsidR="00EF29AE" w:rsidRPr="003503CB">
        <w:rPr>
          <w:rFonts w:ascii="Times New Roman" w:eastAsia="Times New Roman" w:hAnsi="Times New Roman" w:cs="Times New Roman"/>
          <w:color w:val="000000" w:themeColor="text1"/>
          <w:sz w:val="28"/>
          <w:szCs w:val="28"/>
          <w:lang w:val="uk-UA" w:eastAsia="ru-RU"/>
        </w:rPr>
        <w:t xml:space="preserve"> послуг в елект</w:t>
      </w:r>
      <w:r w:rsidR="00721232">
        <w:rPr>
          <w:rFonts w:ascii="Times New Roman" w:eastAsia="Times New Roman" w:hAnsi="Times New Roman" w:cs="Times New Roman"/>
          <w:color w:val="000000" w:themeColor="text1"/>
          <w:sz w:val="28"/>
          <w:szCs w:val="28"/>
          <w:lang w:val="uk-UA" w:eastAsia="ru-RU"/>
        </w:rPr>
        <w:t>ронній системі охорони здоров’я на всіх етапах медичної допомоги.</w:t>
      </w:r>
    </w:p>
    <w:p w:rsidR="007D11DB" w:rsidRPr="003503CB" w:rsidRDefault="007D11DB" w:rsidP="007D11DB">
      <w:pPr>
        <w:spacing w:after="0" w:line="240" w:lineRule="auto"/>
        <w:jc w:val="both"/>
        <w:rPr>
          <w:rFonts w:ascii="Times New Roman" w:eastAsia="Times New Roman" w:hAnsi="Times New Roman" w:cs="Times New Roman"/>
          <w:color w:val="000000" w:themeColor="text1"/>
          <w:sz w:val="28"/>
          <w:szCs w:val="28"/>
          <w:lang w:val="uk-UA" w:eastAsia="ru-RU"/>
        </w:rPr>
      </w:pPr>
    </w:p>
    <w:p w:rsidR="00A24A6C" w:rsidRDefault="007D11DB" w:rsidP="00A24A6C">
      <w:pPr>
        <w:spacing w:after="0" w:line="240" w:lineRule="auto"/>
        <w:ind w:hanging="851"/>
        <w:jc w:val="both"/>
        <w:rPr>
          <w:rFonts w:ascii="Times New Roman" w:eastAsia="Calibri" w:hAnsi="Times New Roman" w:cs="Times New Roman"/>
          <w:color w:val="000000" w:themeColor="text1"/>
          <w:sz w:val="28"/>
          <w:szCs w:val="28"/>
          <w:lang w:val="uk-UA"/>
        </w:rPr>
      </w:pPr>
      <w:r w:rsidRPr="007D11DB">
        <w:rPr>
          <w:rFonts w:ascii="Times New Roman" w:eastAsia="Times New Roman" w:hAnsi="Times New Roman" w:cs="Times New Roman"/>
          <w:noProof/>
          <w:color w:val="000000" w:themeColor="text1"/>
          <w:sz w:val="28"/>
          <w:szCs w:val="28"/>
          <w:lang w:eastAsia="ru-RU"/>
        </w:rPr>
        <w:drawing>
          <wp:inline distT="0" distB="0" distL="0" distR="0">
            <wp:extent cx="6742706" cy="452247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10">
                              <a14:imgEffect>
                                <a14:sharpenSoften amount="50000"/>
                              </a14:imgEffect>
                            </a14:imgLayer>
                          </a14:imgProps>
                        </a:ext>
                      </a:extLst>
                    </a:blip>
                    <a:srcRect r="1014"/>
                    <a:stretch/>
                  </pic:blipFill>
                  <pic:spPr bwMode="auto">
                    <a:xfrm>
                      <a:off x="0" y="0"/>
                      <a:ext cx="6751175" cy="45281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A24A6C" w:rsidRDefault="00A24A6C" w:rsidP="00A24A6C">
      <w:pPr>
        <w:spacing w:after="0" w:line="240" w:lineRule="auto"/>
        <w:ind w:hanging="851"/>
        <w:jc w:val="both"/>
        <w:rPr>
          <w:rFonts w:ascii="Times New Roman" w:eastAsia="Calibri" w:hAnsi="Times New Roman" w:cs="Times New Roman"/>
          <w:color w:val="000000" w:themeColor="text1"/>
          <w:sz w:val="28"/>
          <w:szCs w:val="28"/>
          <w:lang w:val="uk-UA"/>
        </w:rPr>
      </w:pPr>
    </w:p>
    <w:p w:rsidR="004C22CF" w:rsidRDefault="00B370ED" w:rsidP="00A24A6C">
      <w:pPr>
        <w:spacing w:after="0" w:line="240" w:lineRule="auto"/>
        <w:ind w:firstLine="851"/>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У</w:t>
      </w:r>
      <w:r w:rsidR="00721232">
        <w:rPr>
          <w:rFonts w:ascii="Times New Roman" w:eastAsia="Calibri" w:hAnsi="Times New Roman" w:cs="Times New Roman"/>
          <w:color w:val="000000" w:themeColor="text1"/>
          <w:sz w:val="28"/>
          <w:szCs w:val="28"/>
          <w:lang w:val="uk-UA"/>
        </w:rPr>
        <w:t xml:space="preserve"> 2022 році в</w:t>
      </w:r>
      <w:r w:rsidR="007E42A5">
        <w:rPr>
          <w:rFonts w:ascii="Times New Roman" w:eastAsia="Calibri" w:hAnsi="Times New Roman" w:cs="Times New Roman"/>
          <w:color w:val="000000" w:themeColor="text1"/>
          <w:sz w:val="28"/>
          <w:szCs w:val="28"/>
          <w:lang w:val="uk-UA"/>
        </w:rPr>
        <w:t>проваджені</w:t>
      </w:r>
      <w:r w:rsidR="00EF29AE">
        <w:rPr>
          <w:rFonts w:ascii="Times New Roman" w:eastAsia="Calibri" w:hAnsi="Times New Roman" w:cs="Times New Roman"/>
          <w:color w:val="000000" w:themeColor="text1"/>
          <w:sz w:val="28"/>
          <w:szCs w:val="28"/>
          <w:lang w:val="uk-UA"/>
        </w:rPr>
        <w:t xml:space="preserve"> електронні медичні висновки</w:t>
      </w:r>
      <w:r w:rsidR="00D310B5">
        <w:rPr>
          <w:rFonts w:ascii="Times New Roman" w:eastAsia="Calibri" w:hAnsi="Times New Roman" w:cs="Times New Roman"/>
          <w:color w:val="000000" w:themeColor="text1"/>
          <w:sz w:val="28"/>
          <w:szCs w:val="28"/>
          <w:lang w:val="uk-UA"/>
        </w:rPr>
        <w:t xml:space="preserve"> про тимчасову непрацездатність(електронні лікарняні</w:t>
      </w:r>
      <w:r w:rsidR="00500CC1">
        <w:rPr>
          <w:rFonts w:ascii="Times New Roman" w:eastAsia="Calibri" w:hAnsi="Times New Roman" w:cs="Times New Roman"/>
          <w:color w:val="000000" w:themeColor="text1"/>
          <w:sz w:val="28"/>
          <w:szCs w:val="28"/>
          <w:lang w:val="uk-UA"/>
        </w:rPr>
        <w:t xml:space="preserve"> листки) і електронні рецепти на відпуск з аптек  антибіотиків та наркотичнихлікарських засобів .</w:t>
      </w:r>
    </w:p>
    <w:p w:rsidR="00C11AA4" w:rsidRPr="008D52DE" w:rsidRDefault="00C11AA4" w:rsidP="00C11AA4">
      <w:pPr>
        <w:spacing w:after="0" w:line="240" w:lineRule="auto"/>
        <w:ind w:hanging="709"/>
        <w:jc w:val="both"/>
        <w:rPr>
          <w:rFonts w:ascii="Times New Roman" w:eastAsia="Calibri" w:hAnsi="Times New Roman" w:cs="Times New Roman"/>
          <w:b/>
          <w:sz w:val="28"/>
          <w:szCs w:val="28"/>
          <w:lang w:val="uk-UA"/>
        </w:rPr>
      </w:pPr>
    </w:p>
    <w:p w:rsidR="004C22CF" w:rsidRPr="008D52DE" w:rsidRDefault="008D52DE" w:rsidP="00C11AA4">
      <w:pPr>
        <w:shd w:val="clear" w:color="auto" w:fill="FFFFFF"/>
        <w:spacing w:after="0" w:line="240" w:lineRule="auto"/>
        <w:jc w:val="center"/>
        <w:rPr>
          <w:rFonts w:ascii="Times New Roman" w:hAnsi="Times New Roman" w:cs="Times New Roman"/>
          <w:b/>
          <w:sz w:val="28"/>
          <w:szCs w:val="28"/>
          <w:lang w:val="uk-UA"/>
        </w:rPr>
      </w:pPr>
      <w:r w:rsidRPr="008D52DE">
        <w:rPr>
          <w:rFonts w:ascii="Times New Roman" w:hAnsi="Times New Roman" w:cs="Times New Roman"/>
          <w:b/>
          <w:sz w:val="28"/>
          <w:szCs w:val="28"/>
          <w:lang w:val="uk-UA"/>
        </w:rPr>
        <w:t>Охорона праці</w:t>
      </w:r>
    </w:p>
    <w:p w:rsidR="00C11AA4" w:rsidRDefault="000A0B00" w:rsidP="00C11AA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Витрачено коштів на проведення заходів з охорони праці медичних працівників БЛ </w:t>
      </w:r>
      <w:r w:rsidR="00986CB1">
        <w:rPr>
          <w:rFonts w:ascii="Times New Roman" w:hAnsi="Times New Roman" w:cs="Times New Roman"/>
          <w:sz w:val="28"/>
          <w:szCs w:val="28"/>
          <w:lang w:val="uk-UA"/>
        </w:rPr>
        <w:t xml:space="preserve">у </w:t>
      </w:r>
      <w:r w:rsidR="0007006A">
        <w:rPr>
          <w:rFonts w:ascii="Times New Roman" w:hAnsi="Times New Roman" w:cs="Times New Roman"/>
          <w:sz w:val="28"/>
          <w:szCs w:val="28"/>
          <w:lang w:val="uk-UA"/>
        </w:rPr>
        <w:t>2022 році –</w:t>
      </w:r>
      <w:r w:rsidR="00320BE8">
        <w:rPr>
          <w:rFonts w:ascii="Times New Roman" w:hAnsi="Times New Roman" w:cs="Times New Roman"/>
          <w:sz w:val="28"/>
          <w:szCs w:val="28"/>
          <w:lang w:val="uk-UA"/>
        </w:rPr>
        <w:t xml:space="preserve"> 48</w:t>
      </w:r>
      <w:r w:rsidR="00C11AA4">
        <w:rPr>
          <w:rFonts w:ascii="Times New Roman" w:hAnsi="Times New Roman" w:cs="Times New Roman"/>
          <w:sz w:val="28"/>
          <w:szCs w:val="28"/>
          <w:lang w:val="uk-UA"/>
        </w:rPr>
        <w:t>,</w:t>
      </w:r>
      <w:r w:rsidR="00320BE8">
        <w:rPr>
          <w:rFonts w:ascii="Times New Roman" w:hAnsi="Times New Roman" w:cs="Times New Roman"/>
          <w:sz w:val="28"/>
          <w:szCs w:val="28"/>
          <w:lang w:val="uk-UA"/>
        </w:rPr>
        <w:t>398</w:t>
      </w:r>
      <w:r w:rsidR="00C11AA4">
        <w:rPr>
          <w:rFonts w:ascii="Times New Roman" w:hAnsi="Times New Roman" w:cs="Times New Roman"/>
          <w:sz w:val="28"/>
          <w:szCs w:val="28"/>
          <w:lang w:val="uk-UA"/>
        </w:rPr>
        <w:t xml:space="preserve"> тис. </w:t>
      </w:r>
      <w:r w:rsidR="0007006A">
        <w:rPr>
          <w:rFonts w:ascii="Times New Roman" w:hAnsi="Times New Roman" w:cs="Times New Roman"/>
          <w:sz w:val="28"/>
          <w:szCs w:val="28"/>
          <w:lang w:val="uk-UA"/>
        </w:rPr>
        <w:t>грн</w:t>
      </w:r>
      <w:r w:rsidR="00320BE8">
        <w:rPr>
          <w:rFonts w:ascii="Times New Roman" w:hAnsi="Times New Roman" w:cs="Times New Roman"/>
          <w:sz w:val="28"/>
          <w:szCs w:val="28"/>
          <w:lang w:val="uk-UA"/>
        </w:rPr>
        <w:t>, а саме:</w:t>
      </w:r>
    </w:p>
    <w:p w:rsidR="00C11AA4" w:rsidRPr="00C11AA4" w:rsidRDefault="00320BE8" w:rsidP="0038636E">
      <w:pPr>
        <w:pStyle w:val="a3"/>
        <w:numPr>
          <w:ilvl w:val="0"/>
          <w:numId w:val="8"/>
        </w:numPr>
        <w:shd w:val="clear" w:color="auto" w:fill="FFFFFF"/>
        <w:spacing w:after="0" w:line="240" w:lineRule="auto"/>
        <w:ind w:left="851"/>
        <w:jc w:val="both"/>
        <w:rPr>
          <w:rFonts w:ascii="Times New Roman" w:hAnsi="Times New Roman" w:cs="Times New Roman"/>
          <w:sz w:val="28"/>
          <w:szCs w:val="28"/>
          <w:lang w:val="uk-UA"/>
        </w:rPr>
      </w:pPr>
      <w:r w:rsidRPr="00C11AA4">
        <w:rPr>
          <w:rFonts w:ascii="Times New Roman" w:hAnsi="Times New Roman" w:cs="Times New Roman"/>
          <w:sz w:val="28"/>
          <w:szCs w:val="28"/>
          <w:lang w:val="uk-UA"/>
        </w:rPr>
        <w:t xml:space="preserve">на лабораторні дослідження оцінки шкідливих факторів для атестації робочих місць – </w:t>
      </w:r>
      <w:r w:rsidR="009D18BF" w:rsidRPr="00C11AA4">
        <w:rPr>
          <w:rFonts w:ascii="Times New Roman" w:hAnsi="Times New Roman" w:cs="Times New Roman"/>
          <w:sz w:val="28"/>
          <w:szCs w:val="28"/>
          <w:lang w:val="uk-UA"/>
        </w:rPr>
        <w:t>11</w:t>
      </w:r>
      <w:r w:rsidR="00C11AA4" w:rsidRPr="00C11AA4">
        <w:rPr>
          <w:rFonts w:ascii="Times New Roman" w:hAnsi="Times New Roman" w:cs="Times New Roman"/>
          <w:sz w:val="28"/>
          <w:szCs w:val="28"/>
          <w:lang w:val="uk-UA"/>
        </w:rPr>
        <w:t>,</w:t>
      </w:r>
      <w:r w:rsidR="009D18BF" w:rsidRPr="00C11AA4">
        <w:rPr>
          <w:rFonts w:ascii="Times New Roman" w:hAnsi="Times New Roman" w:cs="Times New Roman"/>
          <w:sz w:val="28"/>
          <w:szCs w:val="28"/>
          <w:lang w:val="uk-UA"/>
        </w:rPr>
        <w:t>623</w:t>
      </w:r>
      <w:r w:rsidR="00C11AA4" w:rsidRPr="00C11AA4">
        <w:rPr>
          <w:rFonts w:ascii="Times New Roman" w:hAnsi="Times New Roman" w:cs="Times New Roman"/>
          <w:sz w:val="28"/>
          <w:szCs w:val="28"/>
          <w:lang w:val="uk-UA"/>
        </w:rPr>
        <w:t xml:space="preserve"> тис. </w:t>
      </w:r>
      <w:r w:rsidRPr="00C11AA4">
        <w:rPr>
          <w:rFonts w:ascii="Times New Roman" w:hAnsi="Times New Roman" w:cs="Times New Roman"/>
          <w:sz w:val="28"/>
          <w:szCs w:val="28"/>
          <w:lang w:val="uk-UA"/>
        </w:rPr>
        <w:t xml:space="preserve">грн; </w:t>
      </w:r>
    </w:p>
    <w:p w:rsidR="0029295D" w:rsidRPr="00C11AA4" w:rsidRDefault="00320BE8" w:rsidP="0038636E">
      <w:pPr>
        <w:pStyle w:val="a3"/>
        <w:numPr>
          <w:ilvl w:val="0"/>
          <w:numId w:val="8"/>
        </w:numPr>
        <w:shd w:val="clear" w:color="auto" w:fill="FFFFFF"/>
        <w:spacing w:after="0" w:line="240" w:lineRule="auto"/>
        <w:ind w:left="851"/>
        <w:jc w:val="both"/>
        <w:rPr>
          <w:rFonts w:ascii="Times New Roman" w:eastAsia="Times New Roman" w:hAnsi="Times New Roman" w:cs="Times New Roman"/>
          <w:color w:val="000000"/>
          <w:sz w:val="28"/>
          <w:szCs w:val="28"/>
          <w:lang w:val="uk-UA" w:eastAsia="uk-UA"/>
        </w:rPr>
      </w:pPr>
      <w:r w:rsidRPr="00C11AA4">
        <w:rPr>
          <w:rFonts w:ascii="Times New Roman" w:hAnsi="Times New Roman" w:cs="Times New Roman"/>
          <w:sz w:val="28"/>
          <w:szCs w:val="28"/>
          <w:lang w:val="uk-UA"/>
        </w:rPr>
        <w:t>на проведення навчання посадових та відповідальних осіб</w:t>
      </w:r>
      <w:r w:rsidR="00B370ED" w:rsidRPr="00C11AA4">
        <w:rPr>
          <w:rFonts w:ascii="Times New Roman" w:hAnsi="Times New Roman" w:cs="Times New Roman"/>
          <w:sz w:val="28"/>
          <w:szCs w:val="28"/>
          <w:lang w:val="uk-UA"/>
        </w:rPr>
        <w:t xml:space="preserve"> з питань безпеки – 36</w:t>
      </w:r>
      <w:r w:rsidR="00C11AA4" w:rsidRPr="00C11AA4">
        <w:rPr>
          <w:rFonts w:ascii="Times New Roman" w:hAnsi="Times New Roman" w:cs="Times New Roman"/>
          <w:sz w:val="28"/>
          <w:szCs w:val="28"/>
          <w:lang w:val="uk-UA"/>
        </w:rPr>
        <w:t>,</w:t>
      </w:r>
      <w:r w:rsidR="00B370ED" w:rsidRPr="00C11AA4">
        <w:rPr>
          <w:rFonts w:ascii="Times New Roman" w:hAnsi="Times New Roman" w:cs="Times New Roman"/>
          <w:sz w:val="28"/>
          <w:szCs w:val="28"/>
          <w:lang w:val="uk-UA"/>
        </w:rPr>
        <w:t xml:space="preserve">775 </w:t>
      </w:r>
      <w:r w:rsidR="00C11AA4" w:rsidRPr="00C11AA4">
        <w:rPr>
          <w:rFonts w:ascii="Times New Roman" w:hAnsi="Times New Roman" w:cs="Times New Roman"/>
          <w:sz w:val="28"/>
          <w:szCs w:val="28"/>
          <w:lang w:val="uk-UA"/>
        </w:rPr>
        <w:t xml:space="preserve">тис. </w:t>
      </w:r>
      <w:r w:rsidR="00B370ED" w:rsidRPr="00C11AA4">
        <w:rPr>
          <w:rFonts w:ascii="Times New Roman" w:hAnsi="Times New Roman" w:cs="Times New Roman"/>
          <w:sz w:val="28"/>
          <w:szCs w:val="28"/>
          <w:lang w:val="uk-UA"/>
        </w:rPr>
        <w:t>грн.</w:t>
      </w:r>
    </w:p>
    <w:p w:rsidR="00397758" w:rsidRDefault="00397758" w:rsidP="0029295D">
      <w:pPr>
        <w:shd w:val="clear" w:color="auto" w:fill="FFFFFF"/>
        <w:spacing w:after="0" w:line="240" w:lineRule="auto"/>
        <w:jc w:val="both"/>
        <w:rPr>
          <w:rFonts w:ascii="Times New Roman" w:hAnsi="Times New Roman" w:cs="Times New Roman"/>
          <w:sz w:val="28"/>
          <w:szCs w:val="28"/>
          <w:lang w:val="uk-UA"/>
        </w:rPr>
      </w:pPr>
    </w:p>
    <w:p w:rsidR="0029295D" w:rsidRPr="0029295D" w:rsidRDefault="0029295D" w:rsidP="00C11AA4">
      <w:pPr>
        <w:spacing w:after="0" w:line="256" w:lineRule="auto"/>
        <w:contextualSpacing/>
        <w:jc w:val="center"/>
        <w:rPr>
          <w:rFonts w:ascii="Times New Roman" w:hAnsi="Times New Roman" w:cs="Times New Roman"/>
          <w:b/>
          <w:sz w:val="28"/>
          <w:szCs w:val="28"/>
          <w:lang w:val="uk-UA"/>
        </w:rPr>
      </w:pPr>
      <w:r w:rsidRPr="0029295D">
        <w:rPr>
          <w:rFonts w:ascii="Times New Roman" w:hAnsi="Times New Roman" w:cs="Times New Roman"/>
          <w:b/>
          <w:sz w:val="28"/>
          <w:szCs w:val="28"/>
          <w:lang w:val="uk-UA"/>
        </w:rPr>
        <w:t>Цивільний захист</w:t>
      </w:r>
    </w:p>
    <w:p w:rsidR="00B40B2C" w:rsidRPr="00B40B2C" w:rsidRDefault="00B40B2C" w:rsidP="00B40B2C">
      <w:pPr>
        <w:spacing w:after="0" w:line="256" w:lineRule="auto"/>
        <w:ind w:firstLine="709"/>
        <w:contextualSpacing/>
        <w:jc w:val="both"/>
        <w:rPr>
          <w:rFonts w:ascii="Times New Roman" w:hAnsi="Times New Roman" w:cs="Times New Roman"/>
          <w:b/>
          <w:sz w:val="28"/>
          <w:szCs w:val="28"/>
          <w:lang w:val="uk-UA"/>
        </w:rPr>
      </w:pPr>
      <w:r w:rsidRPr="00B40B2C">
        <w:rPr>
          <w:rFonts w:ascii="Times New Roman" w:hAnsi="Times New Roman" w:cs="Times New Roman"/>
          <w:sz w:val="28"/>
          <w:szCs w:val="28"/>
          <w:lang w:val="uk-UA"/>
        </w:rPr>
        <w:t>Дл</w:t>
      </w:r>
      <w:r w:rsidR="004C22CF">
        <w:rPr>
          <w:rFonts w:ascii="Times New Roman" w:hAnsi="Times New Roman" w:cs="Times New Roman"/>
          <w:sz w:val="28"/>
          <w:szCs w:val="28"/>
          <w:lang w:val="uk-UA"/>
        </w:rPr>
        <w:t>я облаштування укриття</w:t>
      </w:r>
      <w:r w:rsidR="00D310B5">
        <w:rPr>
          <w:rFonts w:ascii="Times New Roman" w:hAnsi="Times New Roman" w:cs="Times New Roman"/>
          <w:sz w:val="28"/>
          <w:szCs w:val="28"/>
          <w:lang w:val="uk-UA"/>
        </w:rPr>
        <w:t xml:space="preserve"> придбані</w:t>
      </w:r>
      <w:r w:rsidRPr="00B40B2C">
        <w:rPr>
          <w:rFonts w:ascii="Times New Roman" w:hAnsi="Times New Roman" w:cs="Times New Roman"/>
          <w:sz w:val="28"/>
          <w:szCs w:val="28"/>
          <w:lang w:val="uk-UA"/>
        </w:rPr>
        <w:t xml:space="preserve"> дозиметри для вимірювання радіоактивного забруднення (2 шт</w:t>
      </w:r>
      <w:r w:rsidR="004C22CF">
        <w:rPr>
          <w:rFonts w:ascii="Times New Roman" w:hAnsi="Times New Roman" w:cs="Times New Roman"/>
          <w:sz w:val="28"/>
          <w:szCs w:val="28"/>
          <w:lang w:val="uk-UA"/>
        </w:rPr>
        <w:t>.</w:t>
      </w:r>
      <w:r w:rsidRPr="00B40B2C">
        <w:rPr>
          <w:rFonts w:ascii="Times New Roman" w:hAnsi="Times New Roman" w:cs="Times New Roman"/>
          <w:sz w:val="28"/>
          <w:szCs w:val="28"/>
          <w:lang w:val="uk-UA"/>
        </w:rPr>
        <w:t>), вогнегасники (4 шт</w:t>
      </w:r>
      <w:r w:rsidR="004C22CF">
        <w:rPr>
          <w:rFonts w:ascii="Times New Roman" w:hAnsi="Times New Roman" w:cs="Times New Roman"/>
          <w:sz w:val="28"/>
          <w:szCs w:val="28"/>
          <w:lang w:val="uk-UA"/>
        </w:rPr>
        <w:t>.</w:t>
      </w:r>
      <w:r w:rsidRPr="00B40B2C">
        <w:rPr>
          <w:rFonts w:ascii="Times New Roman" w:hAnsi="Times New Roman" w:cs="Times New Roman"/>
          <w:sz w:val="28"/>
          <w:szCs w:val="28"/>
          <w:lang w:val="uk-UA"/>
        </w:rPr>
        <w:t>), обігрівачі (2 шт</w:t>
      </w:r>
      <w:r w:rsidR="004C22CF">
        <w:rPr>
          <w:rFonts w:ascii="Times New Roman" w:hAnsi="Times New Roman" w:cs="Times New Roman"/>
          <w:sz w:val="28"/>
          <w:szCs w:val="28"/>
          <w:lang w:val="uk-UA"/>
        </w:rPr>
        <w:t>.</w:t>
      </w:r>
      <w:r w:rsidRPr="00B40B2C">
        <w:rPr>
          <w:rFonts w:ascii="Times New Roman" w:hAnsi="Times New Roman" w:cs="Times New Roman"/>
          <w:sz w:val="28"/>
          <w:szCs w:val="28"/>
          <w:lang w:val="uk-UA"/>
        </w:rPr>
        <w:t>), ліхтарі, виделки, стакан</w:t>
      </w:r>
      <w:r w:rsidR="004C22CF">
        <w:rPr>
          <w:rFonts w:ascii="Times New Roman" w:hAnsi="Times New Roman" w:cs="Times New Roman"/>
          <w:sz w:val="28"/>
          <w:szCs w:val="28"/>
          <w:lang w:val="uk-UA"/>
        </w:rPr>
        <w:t>и, тарілки, дріт в’язальний, сто</w:t>
      </w:r>
      <w:r w:rsidRPr="00B40B2C">
        <w:rPr>
          <w:rFonts w:ascii="Times New Roman" w:hAnsi="Times New Roman" w:cs="Times New Roman"/>
          <w:sz w:val="28"/>
          <w:szCs w:val="28"/>
          <w:lang w:val="uk-UA"/>
        </w:rPr>
        <w:t>йки розпірні, д</w:t>
      </w:r>
      <w:r w:rsidR="004C22CF">
        <w:rPr>
          <w:rFonts w:ascii="Times New Roman" w:hAnsi="Times New Roman" w:cs="Times New Roman"/>
          <w:sz w:val="28"/>
          <w:szCs w:val="28"/>
          <w:lang w:val="uk-UA"/>
        </w:rPr>
        <w:t>омкрат, кувалда, ломи, к</w:t>
      </w:r>
      <w:r w:rsidR="00C062FB">
        <w:rPr>
          <w:rFonts w:ascii="Times New Roman" w:hAnsi="Times New Roman" w:cs="Times New Roman"/>
          <w:sz w:val="28"/>
          <w:szCs w:val="28"/>
          <w:lang w:val="uk-UA"/>
        </w:rPr>
        <w:t>и</w:t>
      </w:r>
      <w:r w:rsidR="004C22CF">
        <w:rPr>
          <w:rFonts w:ascii="Times New Roman" w:hAnsi="Times New Roman" w:cs="Times New Roman"/>
          <w:sz w:val="28"/>
          <w:szCs w:val="28"/>
          <w:lang w:val="uk-UA"/>
        </w:rPr>
        <w:t>ркомоти</w:t>
      </w:r>
      <w:r w:rsidRPr="00B40B2C">
        <w:rPr>
          <w:rFonts w:ascii="Times New Roman" w:hAnsi="Times New Roman" w:cs="Times New Roman"/>
          <w:sz w:val="28"/>
          <w:szCs w:val="28"/>
          <w:lang w:val="uk-UA"/>
        </w:rPr>
        <w:t>ги, лопати штикові, лопати совкові, шлямбури, скарпель, зубило, кусачки, клинці сталеві, молотки, ножівка по металу, ножівка по дереву, дриль акумуляторна з набором свер</w:t>
      </w:r>
      <w:r w:rsidR="004C22CF">
        <w:rPr>
          <w:rFonts w:ascii="Times New Roman" w:hAnsi="Times New Roman" w:cs="Times New Roman"/>
          <w:sz w:val="28"/>
          <w:szCs w:val="28"/>
          <w:lang w:val="uk-UA"/>
        </w:rPr>
        <w:t>д</w:t>
      </w:r>
      <w:r w:rsidRPr="00B40B2C">
        <w:rPr>
          <w:rFonts w:ascii="Times New Roman" w:hAnsi="Times New Roman" w:cs="Times New Roman"/>
          <w:sz w:val="28"/>
          <w:szCs w:val="28"/>
          <w:lang w:val="uk-UA"/>
        </w:rPr>
        <w:t xml:space="preserve">л, віники, совки, відра, сокири (вартість </w:t>
      </w:r>
      <w:r w:rsidR="00C11AA4">
        <w:rPr>
          <w:rFonts w:ascii="Times New Roman" w:hAnsi="Times New Roman" w:cs="Times New Roman"/>
          <w:sz w:val="28"/>
          <w:szCs w:val="28"/>
          <w:lang w:val="uk-UA"/>
        </w:rPr>
        <w:t xml:space="preserve">товаро-матеріальних цінностей </w:t>
      </w:r>
      <w:r w:rsidRPr="00B40B2C">
        <w:rPr>
          <w:rFonts w:ascii="Times New Roman" w:hAnsi="Times New Roman" w:cs="Times New Roman"/>
          <w:sz w:val="28"/>
          <w:szCs w:val="28"/>
          <w:lang w:val="uk-UA"/>
        </w:rPr>
        <w:t xml:space="preserve"> становить </w:t>
      </w:r>
      <w:r w:rsidRPr="00B40B2C">
        <w:rPr>
          <w:rFonts w:ascii="Times New Roman" w:hAnsi="Times New Roman" w:cs="Times New Roman"/>
          <w:b/>
          <w:sz w:val="28"/>
          <w:szCs w:val="28"/>
          <w:lang w:val="uk-UA"/>
        </w:rPr>
        <w:t xml:space="preserve">76,0 тис. грн). </w:t>
      </w:r>
    </w:p>
    <w:p w:rsidR="00EF29AE" w:rsidRPr="00B41FEF" w:rsidRDefault="004C22CF" w:rsidP="008D52DE">
      <w:pPr>
        <w:spacing w:after="0"/>
        <w:ind w:firstLine="708"/>
        <w:jc w:val="both"/>
        <w:rPr>
          <w:rFonts w:ascii="Times New Roman" w:hAnsi="Times New Roman" w:cs="Times New Roman"/>
          <w:sz w:val="28"/>
          <w:szCs w:val="28"/>
          <w:lang w:val="uk-UA"/>
        </w:rPr>
      </w:pPr>
      <w:r w:rsidRPr="00C11AA4">
        <w:rPr>
          <w:rFonts w:ascii="Times New Roman" w:hAnsi="Times New Roman" w:cs="Times New Roman"/>
          <w:sz w:val="28"/>
          <w:szCs w:val="28"/>
          <w:lang w:val="uk-UA"/>
        </w:rPr>
        <w:t>Ок</w:t>
      </w:r>
      <w:r w:rsidR="00B40B2C" w:rsidRPr="00C11AA4">
        <w:rPr>
          <w:rFonts w:ascii="Times New Roman" w:hAnsi="Times New Roman" w:cs="Times New Roman"/>
          <w:sz w:val="28"/>
          <w:szCs w:val="28"/>
          <w:lang w:val="uk-UA"/>
        </w:rPr>
        <w:t>рім того,</w:t>
      </w:r>
      <w:r w:rsidR="00D310B5" w:rsidRPr="00C11AA4">
        <w:rPr>
          <w:rFonts w:ascii="Times New Roman" w:hAnsi="Times New Roman" w:cs="Times New Roman"/>
          <w:sz w:val="28"/>
          <w:szCs w:val="28"/>
          <w:lang w:val="uk-UA"/>
        </w:rPr>
        <w:t xml:space="preserve"> централізовано отримали</w:t>
      </w:r>
      <w:r w:rsidR="00B40B2C" w:rsidRPr="00C11AA4">
        <w:rPr>
          <w:rFonts w:ascii="Times New Roman" w:hAnsi="Times New Roman" w:cs="Times New Roman"/>
          <w:sz w:val="28"/>
          <w:szCs w:val="28"/>
          <w:lang w:val="uk-UA"/>
        </w:rPr>
        <w:t xml:space="preserve"> резервуари для питної і технічної води та для забору фекалій, матра</w:t>
      </w:r>
      <w:r w:rsidR="00C11AA4">
        <w:rPr>
          <w:rFonts w:ascii="Times New Roman" w:hAnsi="Times New Roman" w:cs="Times New Roman"/>
          <w:sz w:val="28"/>
          <w:szCs w:val="28"/>
          <w:lang w:val="uk-UA"/>
        </w:rPr>
        <w:t>ц</w:t>
      </w:r>
      <w:r w:rsidR="00B40B2C" w:rsidRPr="00C11AA4">
        <w:rPr>
          <w:rFonts w:ascii="Times New Roman" w:hAnsi="Times New Roman" w:cs="Times New Roman"/>
          <w:sz w:val="28"/>
          <w:szCs w:val="28"/>
          <w:lang w:val="uk-UA"/>
        </w:rPr>
        <w:t>и та ковдри</w:t>
      </w:r>
      <w:r w:rsidR="00B41FEF">
        <w:rPr>
          <w:rFonts w:ascii="Times New Roman" w:hAnsi="Times New Roman" w:cs="Times New Roman"/>
          <w:sz w:val="28"/>
          <w:szCs w:val="28"/>
          <w:lang w:val="uk-UA"/>
        </w:rPr>
        <w:t>.</w:t>
      </w:r>
    </w:p>
    <w:p w:rsidR="007646C1" w:rsidRDefault="00B41FEF" w:rsidP="00B370ED">
      <w:pPr>
        <w:ind w:firstLine="708"/>
        <w:jc w:val="both"/>
        <w:rPr>
          <w:rFonts w:ascii="Times New Roman" w:hAnsi="Times New Roman" w:cs="Times New Roman"/>
          <w:sz w:val="28"/>
          <w:szCs w:val="28"/>
          <w:lang w:val="uk-UA"/>
        </w:rPr>
      </w:pPr>
      <w:r w:rsidRPr="00D166C5">
        <w:rPr>
          <w:rFonts w:ascii="Times New Roman" w:hAnsi="Times New Roman" w:cs="Times New Roman"/>
          <w:sz w:val="28"/>
          <w:szCs w:val="28"/>
          <w:lang w:val="uk-UA"/>
        </w:rPr>
        <w:t>На випадо</w:t>
      </w:r>
      <w:r w:rsidR="00D310B5">
        <w:rPr>
          <w:rFonts w:ascii="Times New Roman" w:hAnsi="Times New Roman" w:cs="Times New Roman"/>
          <w:sz w:val="28"/>
          <w:szCs w:val="28"/>
          <w:lang w:val="uk-UA"/>
        </w:rPr>
        <w:t>к надзвичайної ситуації створений</w:t>
      </w:r>
      <w:r w:rsidRPr="00D166C5">
        <w:rPr>
          <w:rFonts w:ascii="Times New Roman" w:hAnsi="Times New Roman" w:cs="Times New Roman"/>
          <w:sz w:val="28"/>
          <w:szCs w:val="28"/>
          <w:lang w:val="uk-UA"/>
        </w:rPr>
        <w:t xml:space="preserve"> запас продуктів харчування, медикаментів</w:t>
      </w:r>
      <w:r w:rsidR="00D310B5">
        <w:rPr>
          <w:rFonts w:ascii="Times New Roman" w:hAnsi="Times New Roman" w:cs="Times New Roman"/>
          <w:sz w:val="28"/>
          <w:szCs w:val="28"/>
          <w:lang w:val="uk-UA"/>
        </w:rPr>
        <w:t>, паливно мастильних матеріалів, питної та технічної води</w:t>
      </w:r>
      <w:r w:rsidR="007646C1">
        <w:rPr>
          <w:rFonts w:ascii="Times New Roman" w:hAnsi="Times New Roman" w:cs="Times New Roman"/>
          <w:sz w:val="28"/>
          <w:szCs w:val="28"/>
          <w:lang w:val="uk-UA"/>
        </w:rPr>
        <w:t>.</w:t>
      </w:r>
    </w:p>
    <w:p w:rsidR="00B40B2C" w:rsidRPr="00B370ED" w:rsidRDefault="00B41FEF" w:rsidP="00B370ED">
      <w:pPr>
        <w:ind w:firstLine="708"/>
        <w:jc w:val="both"/>
        <w:rPr>
          <w:rFonts w:ascii="Times New Roman" w:hAnsi="Times New Roman" w:cs="Times New Roman"/>
          <w:b/>
          <w:sz w:val="28"/>
          <w:szCs w:val="28"/>
          <w:lang w:val="uk-UA"/>
        </w:rPr>
      </w:pPr>
      <w:r w:rsidRPr="00D166C5">
        <w:rPr>
          <w:rFonts w:ascii="Times New Roman" w:hAnsi="Times New Roman" w:cs="Times New Roman"/>
          <w:sz w:val="28"/>
          <w:szCs w:val="28"/>
          <w:lang w:val="uk-UA"/>
        </w:rPr>
        <w:t xml:space="preserve">Загальна сума витрат на </w:t>
      </w:r>
      <w:r w:rsidR="007646C1">
        <w:rPr>
          <w:rFonts w:ascii="Times New Roman" w:hAnsi="Times New Roman" w:cs="Times New Roman"/>
          <w:sz w:val="28"/>
          <w:szCs w:val="28"/>
          <w:lang w:val="uk-UA"/>
        </w:rPr>
        <w:t xml:space="preserve">заходи з </w:t>
      </w:r>
      <w:r w:rsidRPr="00D166C5">
        <w:rPr>
          <w:rFonts w:ascii="Times New Roman" w:hAnsi="Times New Roman" w:cs="Times New Roman"/>
          <w:sz w:val="28"/>
          <w:szCs w:val="28"/>
          <w:lang w:val="uk-UA"/>
        </w:rPr>
        <w:t>цивільн</w:t>
      </w:r>
      <w:r w:rsidR="007646C1">
        <w:rPr>
          <w:rFonts w:ascii="Times New Roman" w:hAnsi="Times New Roman" w:cs="Times New Roman"/>
          <w:sz w:val="28"/>
          <w:szCs w:val="28"/>
          <w:lang w:val="uk-UA"/>
        </w:rPr>
        <w:t>ого</w:t>
      </w:r>
      <w:r w:rsidRPr="00D166C5">
        <w:rPr>
          <w:rFonts w:ascii="Times New Roman" w:hAnsi="Times New Roman" w:cs="Times New Roman"/>
          <w:sz w:val="28"/>
          <w:szCs w:val="28"/>
          <w:lang w:val="uk-UA"/>
        </w:rPr>
        <w:t xml:space="preserve"> захист у 2022 році склала </w:t>
      </w:r>
      <w:r w:rsidRPr="00D166C5">
        <w:rPr>
          <w:rFonts w:ascii="Times New Roman" w:hAnsi="Times New Roman" w:cs="Times New Roman"/>
          <w:b/>
          <w:sz w:val="28"/>
          <w:szCs w:val="28"/>
          <w:lang w:val="uk-UA"/>
        </w:rPr>
        <w:t>587,31 тис.грн.</w:t>
      </w:r>
    </w:p>
    <w:p w:rsidR="00EF29AE" w:rsidRDefault="008D52DE" w:rsidP="00DD7927">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Благодійна допомога</w:t>
      </w:r>
    </w:p>
    <w:p w:rsidR="008A5810" w:rsidRDefault="001933FE" w:rsidP="00B370ED">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2022</w:t>
      </w:r>
      <w:r w:rsidR="00EF29AE" w:rsidRPr="003503CB">
        <w:rPr>
          <w:rFonts w:ascii="Times New Roman" w:hAnsi="Times New Roman" w:cs="Times New Roman"/>
          <w:sz w:val="28"/>
          <w:szCs w:val="28"/>
          <w:lang w:val="uk-UA"/>
        </w:rPr>
        <w:t xml:space="preserve"> році</w:t>
      </w:r>
      <w:r w:rsidR="007A362A" w:rsidRPr="003503CB">
        <w:rPr>
          <w:rFonts w:ascii="Times New Roman" w:hAnsi="Times New Roman" w:cs="Times New Roman"/>
          <w:sz w:val="28"/>
          <w:szCs w:val="28"/>
          <w:lang w:val="uk-UA"/>
        </w:rPr>
        <w:t>за сприяння міської влади</w:t>
      </w:r>
      <w:r w:rsidR="007A362A">
        <w:rPr>
          <w:rFonts w:ascii="Times New Roman" w:hAnsi="Times New Roman" w:cs="Times New Roman"/>
          <w:sz w:val="28"/>
          <w:szCs w:val="28"/>
          <w:lang w:val="uk-UA"/>
        </w:rPr>
        <w:t xml:space="preserve"> заклад отримав гуманітарної допомоги</w:t>
      </w:r>
      <w:r w:rsidR="004F7606">
        <w:rPr>
          <w:rFonts w:ascii="Times New Roman" w:hAnsi="Times New Roman" w:cs="Times New Roman"/>
          <w:sz w:val="28"/>
          <w:szCs w:val="28"/>
          <w:lang w:val="uk-UA"/>
        </w:rPr>
        <w:t xml:space="preserve">  загальною вартістю –</w:t>
      </w:r>
      <w:r w:rsidR="00EE39C0">
        <w:rPr>
          <w:rFonts w:ascii="Times New Roman" w:hAnsi="Times New Roman" w:cs="Times New Roman"/>
          <w:sz w:val="28"/>
          <w:szCs w:val="28"/>
          <w:lang w:val="uk-UA"/>
        </w:rPr>
        <w:t xml:space="preserve"> 7 191 824,84</w:t>
      </w:r>
      <w:r w:rsidR="007A362A">
        <w:rPr>
          <w:rFonts w:ascii="Times New Roman" w:hAnsi="Times New Roman" w:cs="Times New Roman"/>
          <w:sz w:val="28"/>
          <w:szCs w:val="28"/>
          <w:lang w:val="uk-UA"/>
        </w:rPr>
        <w:t xml:space="preserve"> грн</w:t>
      </w:r>
      <w:r w:rsidR="00EF29AE" w:rsidRPr="003503CB">
        <w:rPr>
          <w:rFonts w:ascii="Times New Roman" w:hAnsi="Times New Roman" w:cs="Times New Roman"/>
          <w:sz w:val="28"/>
          <w:szCs w:val="28"/>
          <w:lang w:val="uk-UA"/>
        </w:rPr>
        <w:t xml:space="preserve"> від  МХП «Громаді»,</w:t>
      </w:r>
      <w:r w:rsidR="007A362A">
        <w:rPr>
          <w:rFonts w:ascii="Times New Roman" w:hAnsi="Times New Roman" w:cs="Times New Roman"/>
          <w:sz w:val="28"/>
          <w:szCs w:val="28"/>
          <w:lang w:val="uk-UA"/>
        </w:rPr>
        <w:t xml:space="preserve"> КНП «Черкаська обласна лікарня»,</w:t>
      </w:r>
      <w:r w:rsidR="008A5810">
        <w:rPr>
          <w:rFonts w:ascii="Times New Roman" w:hAnsi="Times New Roman" w:cs="Times New Roman"/>
          <w:sz w:val="28"/>
          <w:szCs w:val="28"/>
          <w:lang w:val="uk-UA"/>
        </w:rPr>
        <w:t xml:space="preserve"> УОЗ ОДА,Черкаського обласного центру громадського здоров’я,</w:t>
      </w:r>
      <w:r w:rsidR="00EF29AE" w:rsidRPr="003503CB">
        <w:rPr>
          <w:rFonts w:ascii="Times New Roman" w:hAnsi="Times New Roman" w:cs="Times New Roman"/>
          <w:sz w:val="28"/>
          <w:szCs w:val="28"/>
          <w:lang w:val="uk-UA"/>
        </w:rPr>
        <w:t xml:space="preserve"> благодійних фондів, благодійних організацій, спілок, гр</w:t>
      </w:r>
      <w:r w:rsidR="007A362A">
        <w:rPr>
          <w:rFonts w:ascii="Times New Roman" w:hAnsi="Times New Roman" w:cs="Times New Roman"/>
          <w:sz w:val="28"/>
          <w:szCs w:val="28"/>
          <w:lang w:val="uk-UA"/>
        </w:rPr>
        <w:t>омадських організацій, приватних</w:t>
      </w:r>
      <w:r w:rsidR="00EF29AE" w:rsidRPr="003503CB">
        <w:rPr>
          <w:rFonts w:ascii="Times New Roman" w:hAnsi="Times New Roman" w:cs="Times New Roman"/>
          <w:sz w:val="28"/>
          <w:szCs w:val="28"/>
          <w:lang w:val="uk-UA"/>
        </w:rPr>
        <w:t xml:space="preserve"> підприємців,</w:t>
      </w:r>
      <w:r w:rsidR="008A5810">
        <w:rPr>
          <w:rFonts w:ascii="Times New Roman" w:hAnsi="Times New Roman" w:cs="Times New Roman"/>
          <w:sz w:val="28"/>
          <w:szCs w:val="28"/>
          <w:lang w:val="uk-UA"/>
        </w:rPr>
        <w:t xml:space="preserve"> волонтерів та населення ,</w:t>
      </w:r>
      <w:r w:rsidR="00EF29AE" w:rsidRPr="003503CB">
        <w:rPr>
          <w:rFonts w:ascii="Times New Roman" w:hAnsi="Times New Roman" w:cs="Times New Roman"/>
          <w:sz w:val="28"/>
          <w:szCs w:val="28"/>
          <w:lang w:val="uk-UA"/>
        </w:rPr>
        <w:t xml:space="preserve"> в тому числі:</w:t>
      </w:r>
    </w:p>
    <w:p w:rsidR="008A5810" w:rsidRPr="00DD7927" w:rsidRDefault="008A5810" w:rsidP="0038636E">
      <w:pPr>
        <w:pStyle w:val="a3"/>
        <w:numPr>
          <w:ilvl w:val="0"/>
          <w:numId w:val="9"/>
        </w:numPr>
        <w:spacing w:after="0" w:line="240" w:lineRule="auto"/>
        <w:ind w:left="284" w:hanging="284"/>
        <w:jc w:val="both"/>
        <w:rPr>
          <w:rFonts w:ascii="Times New Roman" w:eastAsia="Times New Roman" w:hAnsi="Times New Roman" w:cs="Times New Roman"/>
          <w:color w:val="000000" w:themeColor="text1"/>
          <w:sz w:val="28"/>
          <w:szCs w:val="28"/>
          <w:lang w:val="uk-UA" w:eastAsia="uk-UA"/>
        </w:rPr>
      </w:pPr>
      <w:r w:rsidRPr="00DD7927">
        <w:rPr>
          <w:rFonts w:ascii="Times New Roman" w:hAnsi="Times New Roman" w:cs="Times New Roman"/>
          <w:sz w:val="28"/>
          <w:szCs w:val="28"/>
          <w:lang w:val="uk-UA"/>
        </w:rPr>
        <w:t>обладнання</w:t>
      </w:r>
      <w:r w:rsidR="00D72622" w:rsidRPr="00DD7927">
        <w:rPr>
          <w:rFonts w:ascii="Times New Roman" w:hAnsi="Times New Roman" w:cs="Times New Roman"/>
          <w:sz w:val="28"/>
          <w:szCs w:val="28"/>
          <w:lang w:val="uk-UA"/>
        </w:rPr>
        <w:t xml:space="preserve"> на суму 1 804 34</w:t>
      </w:r>
      <w:r w:rsidR="009E69D5" w:rsidRPr="00DD7927">
        <w:rPr>
          <w:rFonts w:ascii="Times New Roman" w:hAnsi="Times New Roman" w:cs="Times New Roman"/>
          <w:sz w:val="28"/>
          <w:szCs w:val="28"/>
          <w:lang w:val="uk-UA"/>
        </w:rPr>
        <w:t>0,00</w:t>
      </w:r>
      <w:r w:rsidRPr="00DD7927">
        <w:rPr>
          <w:rFonts w:ascii="Times New Roman" w:hAnsi="Times New Roman" w:cs="Times New Roman"/>
          <w:sz w:val="28"/>
          <w:szCs w:val="28"/>
          <w:lang w:val="uk-UA"/>
        </w:rPr>
        <w:t xml:space="preserve"> тис. грн</w:t>
      </w:r>
      <w:r w:rsidRPr="00DD7927">
        <w:rPr>
          <w:rFonts w:ascii="Times New Roman" w:eastAsia="Times New Roman" w:hAnsi="Times New Roman" w:cs="Times New Roman"/>
          <w:color w:val="000000" w:themeColor="text1"/>
          <w:sz w:val="28"/>
          <w:szCs w:val="28"/>
          <w:lang w:val="uk-UA" w:eastAsia="uk-UA"/>
        </w:rPr>
        <w:t xml:space="preserve"> (</w:t>
      </w:r>
      <w:r w:rsidR="009F3072" w:rsidRPr="00DD7927">
        <w:rPr>
          <w:rFonts w:ascii="Times New Roman" w:eastAsia="Times New Roman" w:hAnsi="Times New Roman" w:cs="Times New Roman"/>
          <w:color w:val="000000" w:themeColor="text1"/>
          <w:sz w:val="28"/>
          <w:szCs w:val="28"/>
          <w:lang w:val="uk-UA" w:eastAsia="uk-UA"/>
        </w:rPr>
        <w:t>апарат ШВЛ,</w:t>
      </w:r>
      <w:r w:rsidRPr="00DD7927">
        <w:rPr>
          <w:rFonts w:ascii="Times New Roman" w:eastAsia="Times New Roman" w:hAnsi="Times New Roman" w:cs="Times New Roman"/>
          <w:color w:val="000000" w:themeColor="text1"/>
          <w:sz w:val="28"/>
          <w:szCs w:val="28"/>
          <w:lang w:val="uk-UA" w:eastAsia="uk-UA"/>
        </w:rPr>
        <w:t xml:space="preserve"> монітори  пацієнта,  насоси шприцеві, портативні дефібриллятори, пульсоксиметри, ЕКГ-апарат, портативний ШВЛ-апарат, система телемедицини для вагітних, капнограф, отоскоп,</w:t>
      </w:r>
      <w:r w:rsidR="00EE39C0" w:rsidRPr="00DD7927">
        <w:rPr>
          <w:rFonts w:ascii="Times New Roman" w:eastAsia="Times New Roman" w:hAnsi="Times New Roman" w:cs="Times New Roman"/>
          <w:color w:val="000000" w:themeColor="text1"/>
          <w:sz w:val="28"/>
          <w:szCs w:val="28"/>
          <w:lang w:val="uk-UA" w:eastAsia="uk-UA"/>
        </w:rPr>
        <w:t xml:space="preserve"> термометр інфрачервоний,</w:t>
      </w:r>
      <w:r w:rsidRPr="00DD7927">
        <w:rPr>
          <w:rFonts w:ascii="Times New Roman" w:eastAsia="Times New Roman" w:hAnsi="Times New Roman" w:cs="Times New Roman"/>
          <w:color w:val="000000" w:themeColor="text1"/>
          <w:sz w:val="28"/>
          <w:szCs w:val="28"/>
          <w:lang w:val="uk-UA" w:eastAsia="uk-UA"/>
        </w:rPr>
        <w:t xml:space="preserve"> морозильна камера</w:t>
      </w:r>
      <w:r w:rsidR="00D72622" w:rsidRPr="00DD7927">
        <w:rPr>
          <w:rFonts w:ascii="Times New Roman" w:eastAsia="Times New Roman" w:hAnsi="Times New Roman" w:cs="Times New Roman"/>
          <w:color w:val="000000" w:themeColor="text1"/>
          <w:sz w:val="28"/>
          <w:szCs w:val="28"/>
          <w:lang w:val="uk-UA" w:eastAsia="uk-UA"/>
        </w:rPr>
        <w:t>,  холодильник,  пральна машина</w:t>
      </w:r>
      <w:r w:rsidRPr="00DD7927">
        <w:rPr>
          <w:rFonts w:ascii="Times New Roman" w:eastAsia="Times New Roman" w:hAnsi="Times New Roman" w:cs="Times New Roman"/>
          <w:color w:val="000000" w:themeColor="text1"/>
          <w:sz w:val="28"/>
          <w:szCs w:val="28"/>
          <w:lang w:val="uk-UA" w:eastAsia="uk-UA"/>
        </w:rPr>
        <w:t>,</w:t>
      </w:r>
      <w:r w:rsidR="009F3072" w:rsidRPr="00DD7927">
        <w:rPr>
          <w:rFonts w:ascii="Times New Roman" w:eastAsia="Times New Roman" w:hAnsi="Times New Roman" w:cs="Times New Roman"/>
          <w:color w:val="000000" w:themeColor="text1"/>
          <w:sz w:val="28"/>
          <w:szCs w:val="28"/>
          <w:lang w:val="uk-UA" w:eastAsia="uk-UA"/>
        </w:rPr>
        <w:t>мікрохвильовки, твердопаливний котел,</w:t>
      </w:r>
      <w:r w:rsidRPr="00DD7927">
        <w:rPr>
          <w:rFonts w:ascii="Times New Roman" w:eastAsia="Times New Roman" w:hAnsi="Times New Roman" w:cs="Times New Roman"/>
          <w:color w:val="000000" w:themeColor="text1"/>
          <w:sz w:val="28"/>
          <w:szCs w:val="28"/>
          <w:lang w:val="uk-UA" w:eastAsia="uk-UA"/>
        </w:rPr>
        <w:t xml:space="preserve"> ємності для води, м’який і твердий інвентар)</w:t>
      </w:r>
      <w:r w:rsidR="00901BF9" w:rsidRPr="00DD7927">
        <w:rPr>
          <w:rFonts w:ascii="Times New Roman" w:eastAsia="Times New Roman" w:hAnsi="Times New Roman" w:cs="Times New Roman"/>
          <w:color w:val="000000" w:themeColor="text1"/>
          <w:sz w:val="28"/>
          <w:szCs w:val="28"/>
          <w:lang w:val="uk-UA" w:eastAsia="uk-UA"/>
        </w:rPr>
        <w:t xml:space="preserve"> – від</w:t>
      </w:r>
      <w:r w:rsidR="009F3072" w:rsidRPr="00DD7927">
        <w:rPr>
          <w:rFonts w:ascii="Times New Roman" w:eastAsia="Times New Roman" w:hAnsi="Times New Roman" w:cs="Times New Roman"/>
          <w:color w:val="000000" w:themeColor="text1"/>
          <w:sz w:val="28"/>
          <w:szCs w:val="28"/>
          <w:lang w:val="uk-UA" w:eastAsia="uk-UA"/>
        </w:rPr>
        <w:t>місьвиконкому,</w:t>
      </w:r>
      <w:r w:rsidR="00901BF9" w:rsidRPr="00DD7927">
        <w:rPr>
          <w:rFonts w:ascii="Times New Roman" w:eastAsia="Times New Roman" w:hAnsi="Times New Roman" w:cs="Times New Roman"/>
          <w:color w:val="000000" w:themeColor="text1"/>
          <w:sz w:val="28"/>
          <w:szCs w:val="28"/>
          <w:lang w:val="uk-UA" w:eastAsia="uk-UA"/>
        </w:rPr>
        <w:t xml:space="preserve"> БФ «МХП-Громаді», БФ «Німеччина-Канів», КНП «Черкаська обласна лікарня», КЗ «База спец. медпостачання», БФ «Супер-Герой»</w:t>
      </w:r>
      <w:r w:rsidR="005E7DEC" w:rsidRPr="00DD7927">
        <w:rPr>
          <w:rFonts w:ascii="Times New Roman" w:eastAsia="Times New Roman" w:hAnsi="Times New Roman" w:cs="Times New Roman"/>
          <w:color w:val="000000" w:themeColor="text1"/>
          <w:sz w:val="28"/>
          <w:szCs w:val="28"/>
          <w:lang w:val="uk-UA" w:eastAsia="uk-UA"/>
        </w:rPr>
        <w:t>, ГО «Патріоти рідного краю»,</w:t>
      </w:r>
      <w:r w:rsidR="000020F1" w:rsidRPr="00DD7927">
        <w:rPr>
          <w:rFonts w:ascii="Times New Roman" w:eastAsia="Times New Roman" w:hAnsi="Times New Roman" w:cs="Times New Roman"/>
          <w:color w:val="000000" w:themeColor="text1"/>
          <w:sz w:val="28"/>
          <w:szCs w:val="28"/>
          <w:lang w:val="uk-UA" w:eastAsia="uk-UA"/>
        </w:rPr>
        <w:t xml:space="preserve"> організації «Червоний Хрест»,</w:t>
      </w:r>
      <w:r w:rsidR="005E7DEC" w:rsidRPr="00DD7927">
        <w:rPr>
          <w:rFonts w:ascii="Times New Roman" w:eastAsia="Times New Roman" w:hAnsi="Times New Roman" w:cs="Times New Roman"/>
          <w:color w:val="000000" w:themeColor="text1"/>
          <w:sz w:val="28"/>
          <w:szCs w:val="28"/>
          <w:lang w:val="uk-UA" w:eastAsia="uk-UA"/>
        </w:rPr>
        <w:t xml:space="preserve"> ПП Костюченко А., ФОП Ісаєва, волонтерів.</w:t>
      </w:r>
    </w:p>
    <w:p w:rsidR="008A5810" w:rsidRPr="00DD7927" w:rsidRDefault="00480AAA" w:rsidP="0038636E">
      <w:pPr>
        <w:pStyle w:val="a3"/>
        <w:numPr>
          <w:ilvl w:val="0"/>
          <w:numId w:val="9"/>
        </w:numPr>
        <w:spacing w:after="0"/>
        <w:ind w:left="284" w:hanging="284"/>
        <w:jc w:val="both"/>
        <w:rPr>
          <w:rFonts w:ascii="Times New Roman" w:eastAsia="Times New Roman" w:hAnsi="Times New Roman" w:cs="Times New Roman"/>
          <w:color w:val="000000" w:themeColor="text1"/>
          <w:sz w:val="28"/>
          <w:szCs w:val="28"/>
          <w:lang w:val="uk-UA" w:eastAsia="uk-UA"/>
        </w:rPr>
      </w:pPr>
      <w:r w:rsidRPr="00DD7927">
        <w:rPr>
          <w:rFonts w:ascii="Times New Roman" w:eastAsia="Times New Roman" w:hAnsi="Times New Roman" w:cs="Times New Roman"/>
          <w:color w:val="000000" w:themeColor="text1"/>
          <w:sz w:val="28"/>
          <w:szCs w:val="28"/>
          <w:lang w:val="uk-UA" w:eastAsia="uk-UA"/>
        </w:rPr>
        <w:t xml:space="preserve">медикаментів на суму 5 387 484,84 </w:t>
      </w:r>
      <w:r w:rsidR="008A5810" w:rsidRPr="00DD7927">
        <w:rPr>
          <w:rFonts w:ascii="Times New Roman" w:eastAsia="Times New Roman" w:hAnsi="Times New Roman" w:cs="Times New Roman"/>
          <w:color w:val="000000" w:themeColor="text1"/>
          <w:sz w:val="28"/>
          <w:szCs w:val="28"/>
          <w:lang w:val="uk-UA" w:eastAsia="uk-UA"/>
        </w:rPr>
        <w:t xml:space="preserve"> грн.</w:t>
      </w:r>
      <w:r w:rsidR="005E7DEC" w:rsidRPr="00DD7927">
        <w:rPr>
          <w:rFonts w:ascii="Times New Roman" w:eastAsia="Times New Roman" w:hAnsi="Times New Roman" w:cs="Times New Roman"/>
          <w:color w:val="000000" w:themeColor="text1"/>
          <w:sz w:val="28"/>
          <w:szCs w:val="28"/>
          <w:lang w:val="uk-UA" w:eastAsia="uk-UA"/>
        </w:rPr>
        <w:t xml:space="preserve"> від Черкаської</w:t>
      </w:r>
      <w:r w:rsidRPr="00DD7927">
        <w:rPr>
          <w:rFonts w:ascii="Times New Roman" w:eastAsia="Times New Roman" w:hAnsi="Times New Roman" w:cs="Times New Roman"/>
          <w:color w:val="000000" w:themeColor="text1"/>
          <w:sz w:val="28"/>
          <w:szCs w:val="28"/>
          <w:lang w:val="uk-UA" w:eastAsia="uk-UA"/>
        </w:rPr>
        <w:t xml:space="preserve"> обласної лікарні, Управління охорони здоров’я</w:t>
      </w:r>
      <w:r w:rsidR="005E7DEC" w:rsidRPr="00DD7927">
        <w:rPr>
          <w:rFonts w:ascii="Times New Roman" w:eastAsia="Times New Roman" w:hAnsi="Times New Roman" w:cs="Times New Roman"/>
          <w:color w:val="000000" w:themeColor="text1"/>
          <w:sz w:val="28"/>
          <w:szCs w:val="28"/>
          <w:lang w:val="uk-UA" w:eastAsia="uk-UA"/>
        </w:rPr>
        <w:t xml:space="preserve"> Черкаської ОДА, благодійного фонду «Німеччина-Канів», благодійного фонду «Єдність і підтримка», ЧОЦГЗ, </w:t>
      </w:r>
      <w:r w:rsidRPr="00DD7927">
        <w:rPr>
          <w:rFonts w:ascii="Times New Roman" w:eastAsia="Times New Roman" w:hAnsi="Times New Roman" w:cs="Times New Roman"/>
          <w:color w:val="000000" w:themeColor="text1"/>
          <w:sz w:val="28"/>
          <w:szCs w:val="28"/>
          <w:lang w:val="uk-UA" w:eastAsia="uk-UA"/>
        </w:rPr>
        <w:t xml:space="preserve">         КЗ «База спецмедпостачання», ЧОКП «Фармація», </w:t>
      </w:r>
      <w:r w:rsidR="005E7DEC" w:rsidRPr="00DD7927">
        <w:rPr>
          <w:rFonts w:ascii="Times New Roman" w:eastAsia="Times New Roman" w:hAnsi="Times New Roman" w:cs="Times New Roman"/>
          <w:color w:val="000000" w:themeColor="text1"/>
          <w:sz w:val="28"/>
          <w:szCs w:val="28"/>
          <w:lang w:val="uk-UA" w:eastAsia="uk-UA"/>
        </w:rPr>
        <w:t>благодійного фонду «Майбутнє-дітям»,</w:t>
      </w:r>
      <w:r w:rsidRPr="00DD7927">
        <w:rPr>
          <w:rFonts w:ascii="Times New Roman" w:eastAsia="Times New Roman" w:hAnsi="Times New Roman" w:cs="Times New Roman"/>
          <w:color w:val="000000" w:themeColor="text1"/>
          <w:sz w:val="28"/>
          <w:szCs w:val="28"/>
          <w:lang w:val="uk-UA" w:eastAsia="uk-UA"/>
        </w:rPr>
        <w:t xml:space="preserve"> благодійного фонду «Сучасне село та місто»,</w:t>
      </w:r>
      <w:r w:rsidR="005E7DEC" w:rsidRPr="00DD7927">
        <w:rPr>
          <w:rFonts w:ascii="Times New Roman" w:eastAsia="Times New Roman" w:hAnsi="Times New Roman" w:cs="Times New Roman"/>
          <w:color w:val="000000" w:themeColor="text1"/>
          <w:sz w:val="28"/>
          <w:szCs w:val="28"/>
          <w:lang w:val="uk-UA" w:eastAsia="uk-UA"/>
        </w:rPr>
        <w:t xml:space="preserve"> населе</w:t>
      </w:r>
      <w:r w:rsidRPr="00DD7927">
        <w:rPr>
          <w:rFonts w:ascii="Times New Roman" w:eastAsia="Times New Roman" w:hAnsi="Times New Roman" w:cs="Times New Roman"/>
          <w:color w:val="000000" w:themeColor="text1"/>
          <w:sz w:val="28"/>
          <w:szCs w:val="28"/>
          <w:lang w:val="uk-UA" w:eastAsia="uk-UA"/>
        </w:rPr>
        <w:t>ння, волонтерів,  Територіального центру і інших</w:t>
      </w:r>
      <w:r w:rsidR="005E7DEC" w:rsidRPr="00DD7927">
        <w:rPr>
          <w:rFonts w:ascii="Times New Roman" w:eastAsia="Times New Roman" w:hAnsi="Times New Roman" w:cs="Times New Roman"/>
          <w:color w:val="000000" w:themeColor="text1"/>
          <w:sz w:val="28"/>
          <w:szCs w:val="28"/>
          <w:lang w:val="uk-UA" w:eastAsia="uk-UA"/>
        </w:rPr>
        <w:t>.</w:t>
      </w:r>
    </w:p>
    <w:p w:rsidR="00C75595" w:rsidRDefault="00C75595" w:rsidP="00303697">
      <w:pPr>
        <w:spacing w:after="0"/>
        <w:ind w:firstLine="708"/>
        <w:jc w:val="both"/>
        <w:rPr>
          <w:rFonts w:ascii="Times New Roman" w:eastAsia="Times New Roman" w:hAnsi="Times New Roman" w:cs="Times New Roman"/>
          <w:color w:val="000000" w:themeColor="text1"/>
          <w:sz w:val="28"/>
          <w:szCs w:val="28"/>
          <w:lang w:val="uk-UA" w:eastAsia="uk-UA"/>
        </w:rPr>
      </w:pPr>
    </w:p>
    <w:p w:rsidR="00EF29AE" w:rsidRDefault="00EF29AE" w:rsidP="008A5810">
      <w:pPr>
        <w:spacing w:after="0"/>
        <w:ind w:firstLine="708"/>
        <w:jc w:val="both"/>
        <w:rPr>
          <w:rFonts w:ascii="Times New Roman" w:hAnsi="Times New Roman" w:cs="Times New Roman"/>
          <w:sz w:val="28"/>
          <w:szCs w:val="28"/>
          <w:lang w:val="uk-UA"/>
        </w:rPr>
      </w:pPr>
      <w:r w:rsidRPr="00C75595">
        <w:rPr>
          <w:rFonts w:ascii="Times New Roman" w:hAnsi="Times New Roman" w:cs="Times New Roman"/>
          <w:b/>
          <w:sz w:val="28"/>
          <w:szCs w:val="28"/>
          <w:lang w:val="uk-UA"/>
        </w:rPr>
        <w:t>Населення</w:t>
      </w:r>
      <w:r w:rsidR="0030170C">
        <w:rPr>
          <w:rFonts w:ascii="Times New Roman" w:hAnsi="Times New Roman" w:cs="Times New Roman"/>
          <w:sz w:val="28"/>
          <w:szCs w:val="28"/>
          <w:lang w:val="uk-UA"/>
        </w:rPr>
        <w:t>«колишнього</w:t>
      </w:r>
      <w:r>
        <w:rPr>
          <w:rFonts w:ascii="Times New Roman" w:hAnsi="Times New Roman" w:cs="Times New Roman"/>
          <w:sz w:val="28"/>
          <w:szCs w:val="28"/>
          <w:lang w:val="uk-UA"/>
        </w:rPr>
        <w:t xml:space="preserve"> Канівського району</w:t>
      </w:r>
      <w:r w:rsidR="0030170C">
        <w:rPr>
          <w:rFonts w:ascii="Times New Roman" w:hAnsi="Times New Roman" w:cs="Times New Roman"/>
          <w:sz w:val="28"/>
          <w:szCs w:val="28"/>
          <w:lang w:val="uk-UA"/>
        </w:rPr>
        <w:t>»</w:t>
      </w:r>
      <w:r w:rsidR="00AF6A2B">
        <w:rPr>
          <w:rFonts w:ascii="Times New Roman" w:hAnsi="Times New Roman" w:cs="Times New Roman"/>
          <w:sz w:val="28"/>
          <w:szCs w:val="28"/>
          <w:lang w:val="uk-UA"/>
        </w:rPr>
        <w:t>скоротилось протягом 2022</w:t>
      </w:r>
      <w:r w:rsidRPr="003503CB">
        <w:rPr>
          <w:rFonts w:ascii="Times New Roman" w:hAnsi="Times New Roman" w:cs="Times New Roman"/>
          <w:sz w:val="28"/>
          <w:szCs w:val="28"/>
          <w:lang w:val="uk-UA"/>
        </w:rPr>
        <w:t xml:space="preserve"> року</w:t>
      </w:r>
      <w:r w:rsidR="005F06C1">
        <w:rPr>
          <w:rFonts w:ascii="Times New Roman" w:hAnsi="Times New Roman" w:cs="Times New Roman"/>
          <w:sz w:val="28"/>
          <w:szCs w:val="28"/>
          <w:lang w:val="uk-UA"/>
        </w:rPr>
        <w:t xml:space="preserve"> на 530 осіб і становить – 42, 0</w:t>
      </w:r>
      <w:r w:rsidRPr="003503CB">
        <w:rPr>
          <w:rFonts w:ascii="Times New Roman" w:hAnsi="Times New Roman" w:cs="Times New Roman"/>
          <w:sz w:val="28"/>
          <w:szCs w:val="28"/>
          <w:lang w:val="uk-UA"/>
        </w:rPr>
        <w:t xml:space="preserve"> тис.</w:t>
      </w:r>
    </w:p>
    <w:p w:rsidR="00EF29AE" w:rsidRPr="003503CB" w:rsidRDefault="00EF29AE" w:rsidP="00EF29AE">
      <w:pPr>
        <w:spacing w:after="0"/>
        <w:jc w:val="both"/>
        <w:rPr>
          <w:rFonts w:ascii="Times New Roman" w:hAnsi="Times New Roman" w:cs="Times New Roman"/>
          <w:sz w:val="28"/>
          <w:szCs w:val="28"/>
          <w:lang w:val="uk-UA"/>
        </w:rPr>
      </w:pPr>
    </w:p>
    <w:tbl>
      <w:tblPr>
        <w:tblStyle w:val="a7"/>
        <w:tblW w:w="9209" w:type="dxa"/>
        <w:tblLook w:val="04A0"/>
      </w:tblPr>
      <w:tblGrid>
        <w:gridCol w:w="2414"/>
        <w:gridCol w:w="2401"/>
        <w:gridCol w:w="1984"/>
        <w:gridCol w:w="2410"/>
      </w:tblGrid>
      <w:tr w:rsidR="00E73B47" w:rsidRPr="003503CB" w:rsidTr="00E73B47">
        <w:tc>
          <w:tcPr>
            <w:tcW w:w="2414" w:type="dxa"/>
          </w:tcPr>
          <w:p w:rsidR="00E73B47" w:rsidRPr="00DD7927" w:rsidRDefault="00E73B47" w:rsidP="00DD7927">
            <w:pPr>
              <w:jc w:val="center"/>
              <w:rPr>
                <w:rFonts w:ascii="Times New Roman" w:hAnsi="Times New Roman" w:cs="Times New Roman"/>
                <w:b/>
                <w:bCs/>
                <w:sz w:val="24"/>
                <w:szCs w:val="24"/>
                <w:lang w:val="uk-UA"/>
              </w:rPr>
            </w:pPr>
            <w:r w:rsidRPr="00DD7927">
              <w:rPr>
                <w:rFonts w:ascii="Times New Roman" w:hAnsi="Times New Roman" w:cs="Times New Roman"/>
                <w:b/>
                <w:bCs/>
                <w:sz w:val="24"/>
                <w:szCs w:val="24"/>
                <w:lang w:val="uk-UA"/>
              </w:rPr>
              <w:t>Населення</w:t>
            </w:r>
          </w:p>
        </w:tc>
        <w:tc>
          <w:tcPr>
            <w:tcW w:w="2401" w:type="dxa"/>
          </w:tcPr>
          <w:p w:rsidR="00E73B47" w:rsidRPr="00E665DB" w:rsidRDefault="00E73B47" w:rsidP="00E73B47">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2020</w:t>
            </w:r>
          </w:p>
        </w:tc>
        <w:tc>
          <w:tcPr>
            <w:tcW w:w="1984" w:type="dxa"/>
          </w:tcPr>
          <w:p w:rsidR="00E73B47" w:rsidRPr="00E665DB" w:rsidRDefault="00E73B47" w:rsidP="00E73B47">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2021</w:t>
            </w:r>
          </w:p>
        </w:tc>
        <w:tc>
          <w:tcPr>
            <w:tcW w:w="2410" w:type="dxa"/>
          </w:tcPr>
          <w:p w:rsidR="00E73B47" w:rsidRPr="00E665DB" w:rsidRDefault="00E73B47" w:rsidP="00E73B47">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r>
      <w:tr w:rsidR="00E73B47" w:rsidRPr="003503CB" w:rsidTr="00E73B47">
        <w:tc>
          <w:tcPr>
            <w:tcW w:w="2414" w:type="dxa"/>
          </w:tcPr>
          <w:p w:rsidR="00E73B47" w:rsidRPr="00E665DB" w:rsidRDefault="00E73B47" w:rsidP="00E73B47">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всього</w:t>
            </w:r>
          </w:p>
        </w:tc>
        <w:tc>
          <w:tcPr>
            <w:tcW w:w="2401"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42893</w:t>
            </w:r>
          </w:p>
        </w:tc>
        <w:tc>
          <w:tcPr>
            <w:tcW w:w="1984"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42462</w:t>
            </w:r>
          </w:p>
        </w:tc>
        <w:tc>
          <w:tcPr>
            <w:tcW w:w="2410" w:type="dxa"/>
          </w:tcPr>
          <w:p w:rsidR="00E73B47" w:rsidRPr="00E665DB" w:rsidRDefault="005F06C1" w:rsidP="00E73B47">
            <w:pPr>
              <w:jc w:val="center"/>
              <w:rPr>
                <w:rFonts w:ascii="Times New Roman" w:hAnsi="Times New Roman" w:cs="Times New Roman"/>
                <w:sz w:val="24"/>
                <w:szCs w:val="24"/>
                <w:lang w:val="uk-UA"/>
              </w:rPr>
            </w:pPr>
            <w:r>
              <w:rPr>
                <w:rFonts w:ascii="Times New Roman" w:hAnsi="Times New Roman" w:cs="Times New Roman"/>
                <w:sz w:val="24"/>
                <w:szCs w:val="24"/>
                <w:lang w:val="uk-UA"/>
              </w:rPr>
              <w:t>42064</w:t>
            </w:r>
          </w:p>
        </w:tc>
      </w:tr>
      <w:tr w:rsidR="00E73B47" w:rsidRPr="003503CB" w:rsidTr="00E73B47">
        <w:tc>
          <w:tcPr>
            <w:tcW w:w="2414" w:type="dxa"/>
          </w:tcPr>
          <w:p w:rsidR="00E73B47" w:rsidRPr="00E665DB" w:rsidRDefault="00E73B47" w:rsidP="00E73B47">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місто</w:t>
            </w:r>
          </w:p>
        </w:tc>
        <w:tc>
          <w:tcPr>
            <w:tcW w:w="2401"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24151</w:t>
            </w:r>
          </w:p>
        </w:tc>
        <w:tc>
          <w:tcPr>
            <w:tcW w:w="1984"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24024</w:t>
            </w:r>
          </w:p>
        </w:tc>
        <w:tc>
          <w:tcPr>
            <w:tcW w:w="2410" w:type="dxa"/>
          </w:tcPr>
          <w:p w:rsidR="00E73B47" w:rsidRPr="00E665DB" w:rsidRDefault="005F06C1" w:rsidP="00E73B47">
            <w:pPr>
              <w:jc w:val="center"/>
              <w:rPr>
                <w:rFonts w:ascii="Times New Roman" w:hAnsi="Times New Roman" w:cs="Times New Roman"/>
                <w:sz w:val="24"/>
                <w:szCs w:val="24"/>
                <w:lang w:val="uk-UA"/>
              </w:rPr>
            </w:pPr>
            <w:r>
              <w:rPr>
                <w:rFonts w:ascii="Times New Roman" w:hAnsi="Times New Roman" w:cs="Times New Roman"/>
                <w:sz w:val="24"/>
                <w:szCs w:val="24"/>
                <w:lang w:val="uk-UA"/>
              </w:rPr>
              <w:t>23626</w:t>
            </w:r>
          </w:p>
        </w:tc>
      </w:tr>
      <w:tr w:rsidR="00E73B47" w:rsidRPr="003503CB" w:rsidTr="00E73B47">
        <w:tc>
          <w:tcPr>
            <w:tcW w:w="2414" w:type="dxa"/>
          </w:tcPr>
          <w:p w:rsidR="00E73B47" w:rsidRPr="00E665DB" w:rsidRDefault="00E73B47" w:rsidP="00E73B47">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село </w:t>
            </w:r>
          </w:p>
        </w:tc>
        <w:tc>
          <w:tcPr>
            <w:tcW w:w="2401"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18742</w:t>
            </w:r>
          </w:p>
        </w:tc>
        <w:tc>
          <w:tcPr>
            <w:tcW w:w="1984" w:type="dxa"/>
          </w:tcPr>
          <w:p w:rsidR="00E73B47" w:rsidRPr="00E665DB" w:rsidRDefault="00E73B47" w:rsidP="00E73B47">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18438</w:t>
            </w:r>
          </w:p>
        </w:tc>
        <w:tc>
          <w:tcPr>
            <w:tcW w:w="2410" w:type="dxa"/>
          </w:tcPr>
          <w:p w:rsidR="00E73B47" w:rsidRPr="00E665DB" w:rsidRDefault="005F06C1" w:rsidP="00E73B47">
            <w:pPr>
              <w:jc w:val="center"/>
              <w:rPr>
                <w:rFonts w:ascii="Times New Roman" w:hAnsi="Times New Roman" w:cs="Times New Roman"/>
                <w:sz w:val="24"/>
                <w:szCs w:val="24"/>
                <w:lang w:val="uk-UA"/>
              </w:rPr>
            </w:pPr>
            <w:r>
              <w:rPr>
                <w:rFonts w:ascii="Times New Roman" w:hAnsi="Times New Roman" w:cs="Times New Roman"/>
                <w:sz w:val="24"/>
                <w:szCs w:val="24"/>
                <w:lang w:val="uk-UA"/>
              </w:rPr>
              <w:t>18438</w:t>
            </w:r>
          </w:p>
        </w:tc>
      </w:tr>
    </w:tbl>
    <w:p w:rsidR="00EF29AE" w:rsidRPr="003503CB" w:rsidRDefault="00EF29AE" w:rsidP="00EF29AE">
      <w:pPr>
        <w:spacing w:after="0"/>
        <w:jc w:val="both"/>
        <w:rPr>
          <w:rFonts w:ascii="Times New Roman" w:hAnsi="Times New Roman" w:cs="Times New Roman"/>
          <w:sz w:val="28"/>
          <w:szCs w:val="28"/>
          <w:lang w:val="uk-UA"/>
        </w:rPr>
      </w:pPr>
    </w:p>
    <w:tbl>
      <w:tblPr>
        <w:tblStyle w:val="a7"/>
        <w:tblW w:w="0" w:type="auto"/>
        <w:tblInd w:w="-5" w:type="dxa"/>
        <w:tblLook w:val="04A0"/>
      </w:tblPr>
      <w:tblGrid>
        <w:gridCol w:w="2410"/>
        <w:gridCol w:w="1076"/>
        <w:gridCol w:w="1334"/>
        <w:gridCol w:w="1984"/>
        <w:gridCol w:w="2410"/>
      </w:tblGrid>
      <w:tr w:rsidR="00B40355" w:rsidRPr="003503CB" w:rsidTr="00DD7927">
        <w:tc>
          <w:tcPr>
            <w:tcW w:w="2410" w:type="dxa"/>
            <w:vAlign w:val="center"/>
          </w:tcPr>
          <w:p w:rsidR="00B40355" w:rsidRPr="00DD7927" w:rsidRDefault="00B40355" w:rsidP="00B40355">
            <w:pPr>
              <w:jc w:val="both"/>
              <w:rPr>
                <w:rFonts w:ascii="Times New Roman" w:hAnsi="Times New Roman" w:cs="Times New Roman"/>
                <w:b/>
                <w:bCs/>
                <w:sz w:val="24"/>
                <w:szCs w:val="24"/>
                <w:lang w:val="uk-UA"/>
              </w:rPr>
            </w:pPr>
            <w:r w:rsidRPr="00DD7927">
              <w:rPr>
                <w:rFonts w:ascii="Times New Roman" w:hAnsi="Times New Roman" w:cs="Times New Roman"/>
                <w:b/>
                <w:bCs/>
                <w:sz w:val="24"/>
                <w:szCs w:val="24"/>
                <w:lang w:val="uk-UA"/>
              </w:rPr>
              <w:t>Показники/роки</w:t>
            </w:r>
          </w:p>
        </w:tc>
        <w:tc>
          <w:tcPr>
            <w:tcW w:w="1076" w:type="dxa"/>
            <w:vAlign w:val="center"/>
          </w:tcPr>
          <w:p w:rsidR="00B40355" w:rsidRPr="00E665DB" w:rsidRDefault="00B40355" w:rsidP="00B40355">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2020</w:t>
            </w:r>
          </w:p>
        </w:tc>
        <w:tc>
          <w:tcPr>
            <w:tcW w:w="1334" w:type="dxa"/>
            <w:vAlign w:val="center"/>
          </w:tcPr>
          <w:p w:rsidR="00B40355" w:rsidRPr="00E665DB" w:rsidRDefault="00B40355" w:rsidP="00B40355">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2021</w:t>
            </w:r>
          </w:p>
        </w:tc>
        <w:tc>
          <w:tcPr>
            <w:tcW w:w="1984" w:type="dxa"/>
            <w:vAlign w:val="center"/>
          </w:tcPr>
          <w:p w:rsidR="00B40355" w:rsidRPr="00E665DB" w:rsidRDefault="00B40355" w:rsidP="00B40355">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c>
          <w:tcPr>
            <w:tcW w:w="2410" w:type="dxa"/>
          </w:tcPr>
          <w:p w:rsidR="00B40355" w:rsidRPr="00E665DB" w:rsidRDefault="00B40355" w:rsidP="00B40355">
            <w:pPr>
              <w:jc w:val="center"/>
              <w:rPr>
                <w:rFonts w:ascii="Times New Roman" w:hAnsi="Times New Roman" w:cs="Times New Roman"/>
                <w:b/>
                <w:sz w:val="24"/>
                <w:szCs w:val="24"/>
                <w:lang w:val="uk-UA"/>
              </w:rPr>
            </w:pPr>
            <w:r>
              <w:rPr>
                <w:rFonts w:ascii="Times New Roman" w:hAnsi="Times New Roman" w:cs="Times New Roman"/>
                <w:b/>
                <w:sz w:val="24"/>
                <w:szCs w:val="24"/>
                <w:lang w:val="uk-UA"/>
              </w:rPr>
              <w:t>Середньо обласний показник 2021</w:t>
            </w:r>
            <w:r w:rsidRPr="00E665DB">
              <w:rPr>
                <w:rFonts w:ascii="Times New Roman" w:hAnsi="Times New Roman" w:cs="Times New Roman"/>
                <w:b/>
                <w:sz w:val="24"/>
                <w:szCs w:val="24"/>
                <w:lang w:val="uk-UA"/>
              </w:rPr>
              <w:t xml:space="preserve"> рік</w:t>
            </w:r>
          </w:p>
        </w:tc>
      </w:tr>
      <w:tr w:rsidR="00B40355" w:rsidRPr="003503CB" w:rsidTr="00B40355">
        <w:tc>
          <w:tcPr>
            <w:tcW w:w="2410"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народилось живими </w:t>
            </w:r>
          </w:p>
        </w:tc>
        <w:tc>
          <w:tcPr>
            <w:tcW w:w="1076"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251 –    5,9‰</w:t>
            </w:r>
          </w:p>
        </w:tc>
        <w:tc>
          <w:tcPr>
            <w:tcW w:w="1334"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248 –   5,8</w:t>
            </w:r>
            <w:r w:rsidR="00A24A6C" w:rsidRPr="00E665DB">
              <w:rPr>
                <w:rFonts w:ascii="Times New Roman" w:hAnsi="Times New Roman" w:cs="Times New Roman"/>
                <w:sz w:val="24"/>
                <w:szCs w:val="24"/>
                <w:lang w:val="uk-UA"/>
              </w:rPr>
              <w:t>‰</w:t>
            </w:r>
          </w:p>
        </w:tc>
        <w:tc>
          <w:tcPr>
            <w:tcW w:w="1984" w:type="dxa"/>
          </w:tcPr>
          <w:p w:rsidR="00B40355" w:rsidRPr="00E665DB" w:rsidRDefault="005F06C1" w:rsidP="005F06C1">
            <w:pPr>
              <w:jc w:val="center"/>
              <w:rPr>
                <w:rFonts w:ascii="Times New Roman" w:hAnsi="Times New Roman" w:cs="Times New Roman"/>
                <w:sz w:val="24"/>
                <w:szCs w:val="24"/>
                <w:lang w:val="uk-UA"/>
              </w:rPr>
            </w:pPr>
            <w:r>
              <w:rPr>
                <w:rFonts w:ascii="Times New Roman" w:hAnsi="Times New Roman" w:cs="Times New Roman"/>
                <w:sz w:val="24"/>
                <w:szCs w:val="24"/>
                <w:lang w:val="uk-UA"/>
              </w:rPr>
              <w:t>215</w:t>
            </w:r>
          </w:p>
        </w:tc>
        <w:tc>
          <w:tcPr>
            <w:tcW w:w="2410"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5,8</w:t>
            </w:r>
          </w:p>
        </w:tc>
      </w:tr>
      <w:tr w:rsidR="00B40355" w:rsidRPr="003503CB" w:rsidTr="00B40355">
        <w:tc>
          <w:tcPr>
            <w:tcW w:w="2410"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померло</w:t>
            </w:r>
          </w:p>
        </w:tc>
        <w:tc>
          <w:tcPr>
            <w:tcW w:w="1076"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    842 – 19,6 ‰</w:t>
            </w:r>
          </w:p>
        </w:tc>
        <w:tc>
          <w:tcPr>
            <w:tcW w:w="1334"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864 – 20,3</w:t>
            </w:r>
            <w:r w:rsidR="00A24A6C" w:rsidRPr="00E665DB">
              <w:rPr>
                <w:rFonts w:ascii="Times New Roman" w:hAnsi="Times New Roman" w:cs="Times New Roman"/>
                <w:sz w:val="24"/>
                <w:szCs w:val="24"/>
                <w:lang w:val="uk-UA"/>
              </w:rPr>
              <w:t>‰</w:t>
            </w:r>
          </w:p>
        </w:tc>
        <w:tc>
          <w:tcPr>
            <w:tcW w:w="1984" w:type="dxa"/>
          </w:tcPr>
          <w:p w:rsidR="00B40355" w:rsidRPr="00E665DB" w:rsidRDefault="005F06C1" w:rsidP="005F06C1">
            <w:pPr>
              <w:jc w:val="center"/>
              <w:rPr>
                <w:rFonts w:ascii="Times New Roman" w:hAnsi="Times New Roman" w:cs="Times New Roman"/>
                <w:sz w:val="24"/>
                <w:szCs w:val="24"/>
                <w:lang w:val="uk-UA"/>
              </w:rPr>
            </w:pPr>
            <w:r>
              <w:rPr>
                <w:rFonts w:ascii="Times New Roman" w:hAnsi="Times New Roman" w:cs="Times New Roman"/>
                <w:sz w:val="24"/>
                <w:szCs w:val="24"/>
                <w:lang w:val="uk-UA"/>
              </w:rPr>
              <w:t>745</w:t>
            </w:r>
          </w:p>
        </w:tc>
        <w:tc>
          <w:tcPr>
            <w:tcW w:w="2410"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19,6</w:t>
            </w:r>
          </w:p>
        </w:tc>
      </w:tr>
      <w:tr w:rsidR="00B40355" w:rsidRPr="003503CB" w:rsidTr="00B40355">
        <w:tc>
          <w:tcPr>
            <w:tcW w:w="2410"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природній приріст </w:t>
            </w:r>
          </w:p>
        </w:tc>
        <w:tc>
          <w:tcPr>
            <w:tcW w:w="1076"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-13,7 ‰</w:t>
            </w:r>
          </w:p>
        </w:tc>
        <w:tc>
          <w:tcPr>
            <w:tcW w:w="1334"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-14,5</w:t>
            </w:r>
            <w:r w:rsidR="00A24A6C" w:rsidRPr="00E665DB">
              <w:rPr>
                <w:rFonts w:ascii="Times New Roman" w:hAnsi="Times New Roman" w:cs="Times New Roman"/>
                <w:sz w:val="24"/>
                <w:szCs w:val="24"/>
                <w:lang w:val="uk-UA"/>
              </w:rPr>
              <w:t>‰</w:t>
            </w:r>
          </w:p>
        </w:tc>
        <w:tc>
          <w:tcPr>
            <w:tcW w:w="1984"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-12,6%</w:t>
            </w:r>
          </w:p>
        </w:tc>
        <w:tc>
          <w:tcPr>
            <w:tcW w:w="2410"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-13,8</w:t>
            </w:r>
          </w:p>
        </w:tc>
      </w:tr>
    </w:tbl>
    <w:p w:rsidR="00EF29AE" w:rsidRPr="003503CB" w:rsidRDefault="00A24A6C" w:rsidP="00A24A6C">
      <w:pPr>
        <w:spacing w:after="0"/>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extent cx="5470497" cy="3156668"/>
            <wp:effectExtent l="0" t="0" r="16510" b="571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F29AE" w:rsidRPr="003503CB" w:rsidRDefault="005F06C1" w:rsidP="00EF29AE">
      <w:pPr>
        <w:spacing w:after="0"/>
        <w:ind w:firstLine="708"/>
        <w:jc w:val="both"/>
        <w:rPr>
          <w:lang w:val="uk-UA"/>
        </w:rPr>
      </w:pPr>
      <w:r>
        <w:rPr>
          <w:rFonts w:ascii="Times New Roman" w:hAnsi="Times New Roman" w:cs="Times New Roman"/>
          <w:sz w:val="28"/>
          <w:szCs w:val="28"/>
          <w:lang w:val="uk-UA"/>
        </w:rPr>
        <w:t>Народилось дітей у 2022</w:t>
      </w:r>
      <w:r w:rsidR="00EF29AE" w:rsidRPr="003503CB">
        <w:rPr>
          <w:rFonts w:ascii="Times New Roman" w:hAnsi="Times New Roman" w:cs="Times New Roman"/>
          <w:sz w:val="28"/>
          <w:szCs w:val="28"/>
          <w:lang w:val="uk-UA"/>
        </w:rPr>
        <w:t xml:space="preserve"> році на 3</w:t>
      </w:r>
      <w:r>
        <w:rPr>
          <w:rFonts w:ascii="Times New Roman" w:hAnsi="Times New Roman" w:cs="Times New Roman"/>
          <w:sz w:val="28"/>
          <w:szCs w:val="28"/>
          <w:lang w:val="uk-UA"/>
        </w:rPr>
        <w:t>3</w:t>
      </w:r>
      <w:r w:rsidR="00EF29AE" w:rsidRPr="003503CB">
        <w:rPr>
          <w:rFonts w:ascii="Times New Roman" w:hAnsi="Times New Roman" w:cs="Times New Roman"/>
          <w:sz w:val="28"/>
          <w:szCs w:val="28"/>
          <w:lang w:val="uk-UA"/>
        </w:rPr>
        <w:t xml:space="preserve"> особи менше </w:t>
      </w:r>
      <w:r>
        <w:rPr>
          <w:rFonts w:ascii="Times New Roman" w:hAnsi="Times New Roman" w:cs="Times New Roman"/>
          <w:sz w:val="28"/>
          <w:szCs w:val="28"/>
          <w:lang w:val="uk-UA"/>
        </w:rPr>
        <w:t>попереднього року. Померло на 119 осіб менше</w:t>
      </w:r>
      <w:r w:rsidR="00EF29AE" w:rsidRPr="003503CB">
        <w:rPr>
          <w:rFonts w:ascii="Times New Roman" w:hAnsi="Times New Roman" w:cs="Times New Roman"/>
          <w:sz w:val="28"/>
          <w:szCs w:val="28"/>
          <w:lang w:val="uk-UA"/>
        </w:rPr>
        <w:t>. Внаслідок перевищення смертності над народжуваністю показник природно</w:t>
      </w:r>
      <w:r w:rsidR="00EC40DA">
        <w:rPr>
          <w:rFonts w:ascii="Times New Roman" w:hAnsi="Times New Roman" w:cs="Times New Roman"/>
          <w:sz w:val="28"/>
          <w:szCs w:val="28"/>
          <w:lang w:val="uk-UA"/>
        </w:rPr>
        <w:t>го приросту залишається від’ємним і становить ( - 12,6‰) при середньо-обласному (-13,8</w:t>
      </w:r>
      <w:r w:rsidR="00EF29AE" w:rsidRPr="003503CB">
        <w:rPr>
          <w:rFonts w:ascii="Times New Roman" w:hAnsi="Times New Roman" w:cs="Times New Roman"/>
          <w:sz w:val="28"/>
          <w:szCs w:val="28"/>
          <w:lang w:val="uk-UA"/>
        </w:rPr>
        <w:t xml:space="preserve">‰ ). </w:t>
      </w:r>
      <w:r w:rsidR="00EC40DA">
        <w:rPr>
          <w:rFonts w:ascii="Times New Roman" w:hAnsi="Times New Roman" w:cs="Times New Roman"/>
          <w:sz w:val="28"/>
          <w:szCs w:val="28"/>
          <w:lang w:val="uk-UA"/>
        </w:rPr>
        <w:t>Позитивним є</w:t>
      </w:r>
      <w:r w:rsidR="0030170C">
        <w:rPr>
          <w:rFonts w:ascii="Times New Roman" w:hAnsi="Times New Roman" w:cs="Times New Roman"/>
          <w:sz w:val="28"/>
          <w:szCs w:val="28"/>
          <w:lang w:val="uk-UA"/>
        </w:rPr>
        <w:t xml:space="preserve"> зменшення загальної смертності населення та</w:t>
      </w:r>
      <w:r w:rsidR="00EC40DA">
        <w:rPr>
          <w:rFonts w:ascii="Times New Roman" w:hAnsi="Times New Roman" w:cs="Times New Roman"/>
          <w:sz w:val="28"/>
          <w:szCs w:val="28"/>
          <w:lang w:val="uk-UA"/>
        </w:rPr>
        <w:t xml:space="preserve"> зменшення від’ємного показника</w:t>
      </w:r>
      <w:r w:rsidR="0030170C">
        <w:rPr>
          <w:rFonts w:ascii="Times New Roman" w:hAnsi="Times New Roman" w:cs="Times New Roman"/>
          <w:sz w:val="28"/>
          <w:szCs w:val="28"/>
          <w:lang w:val="uk-UA"/>
        </w:rPr>
        <w:t xml:space="preserve"> природнього</w:t>
      </w:r>
      <w:r w:rsidR="00EC40DA">
        <w:rPr>
          <w:rFonts w:ascii="Times New Roman" w:hAnsi="Times New Roman" w:cs="Times New Roman"/>
          <w:sz w:val="28"/>
          <w:szCs w:val="28"/>
          <w:lang w:val="uk-UA"/>
        </w:rPr>
        <w:t xml:space="preserve"> приросту у порівнянні з 2021 роком і с/о показником. </w:t>
      </w:r>
    </w:p>
    <w:p w:rsidR="00EF29AE" w:rsidRDefault="00EF29AE" w:rsidP="00EF29AE">
      <w:pPr>
        <w:spacing w:after="0"/>
        <w:ind w:firstLine="708"/>
        <w:jc w:val="both"/>
        <w:rPr>
          <w:rFonts w:ascii="Times New Roman" w:hAnsi="Times New Roman" w:cs="Times New Roman"/>
          <w:sz w:val="28"/>
          <w:szCs w:val="28"/>
          <w:lang w:val="uk-UA"/>
        </w:rPr>
      </w:pPr>
      <w:r w:rsidRPr="003503CB">
        <w:rPr>
          <w:rFonts w:ascii="Times New Roman" w:hAnsi="Times New Roman" w:cs="Times New Roman"/>
          <w:sz w:val="28"/>
          <w:szCs w:val="28"/>
          <w:lang w:val="uk-UA"/>
        </w:rPr>
        <w:t>Народилось у пологовому відділенні</w:t>
      </w:r>
      <w:r w:rsidR="005F06C1">
        <w:rPr>
          <w:rFonts w:ascii="Times New Roman" w:hAnsi="Times New Roman" w:cs="Times New Roman"/>
          <w:sz w:val="28"/>
          <w:szCs w:val="28"/>
          <w:lang w:val="uk-UA"/>
        </w:rPr>
        <w:t xml:space="preserve"> у  2022</w:t>
      </w:r>
      <w:r w:rsidR="00EC40DA">
        <w:rPr>
          <w:rFonts w:ascii="Times New Roman" w:hAnsi="Times New Roman" w:cs="Times New Roman"/>
          <w:sz w:val="28"/>
          <w:szCs w:val="28"/>
          <w:lang w:val="uk-UA"/>
        </w:rPr>
        <w:t xml:space="preserve"> році -</w:t>
      </w:r>
      <w:r w:rsidR="005F06C1">
        <w:rPr>
          <w:rFonts w:ascii="Times New Roman" w:hAnsi="Times New Roman" w:cs="Times New Roman"/>
          <w:sz w:val="28"/>
          <w:szCs w:val="28"/>
          <w:lang w:val="uk-UA"/>
        </w:rPr>
        <w:t xml:space="preserve"> 196 (у </w:t>
      </w:r>
      <w:r w:rsidR="00EC40DA">
        <w:rPr>
          <w:rFonts w:ascii="Times New Roman" w:hAnsi="Times New Roman" w:cs="Times New Roman"/>
          <w:sz w:val="28"/>
          <w:szCs w:val="28"/>
          <w:lang w:val="uk-UA"/>
        </w:rPr>
        <w:t xml:space="preserve">2021 - 194 немовлят; </w:t>
      </w:r>
      <w:r w:rsidRPr="003503CB">
        <w:rPr>
          <w:rFonts w:ascii="Times New Roman" w:hAnsi="Times New Roman" w:cs="Times New Roman"/>
          <w:sz w:val="28"/>
          <w:szCs w:val="28"/>
          <w:lang w:val="uk-UA"/>
        </w:rPr>
        <w:t xml:space="preserve">2020 рік </w:t>
      </w:r>
      <w:r w:rsidR="00EC40DA">
        <w:rPr>
          <w:rFonts w:ascii="Times New Roman" w:hAnsi="Times New Roman" w:cs="Times New Roman"/>
          <w:sz w:val="28"/>
          <w:szCs w:val="28"/>
          <w:lang w:val="uk-UA"/>
        </w:rPr>
        <w:t>–</w:t>
      </w:r>
      <w:r w:rsidR="005F06C1">
        <w:rPr>
          <w:rFonts w:ascii="Times New Roman" w:hAnsi="Times New Roman" w:cs="Times New Roman"/>
          <w:sz w:val="28"/>
          <w:szCs w:val="28"/>
          <w:lang w:val="uk-UA"/>
        </w:rPr>
        <w:t xml:space="preserve"> 193 немовлят</w:t>
      </w:r>
      <w:r w:rsidR="007E6616">
        <w:rPr>
          <w:rFonts w:ascii="Times New Roman" w:hAnsi="Times New Roman" w:cs="Times New Roman"/>
          <w:sz w:val="28"/>
          <w:szCs w:val="28"/>
          <w:lang w:val="uk-UA"/>
        </w:rPr>
        <w:t>).</w:t>
      </w:r>
    </w:p>
    <w:p w:rsidR="00EF29AE" w:rsidRPr="003503CB" w:rsidRDefault="00EF29AE" w:rsidP="00DD7927">
      <w:pPr>
        <w:spacing w:after="0"/>
        <w:jc w:val="center"/>
        <w:rPr>
          <w:rFonts w:ascii="Times New Roman" w:hAnsi="Times New Roman" w:cs="Times New Roman"/>
          <w:b/>
          <w:sz w:val="28"/>
          <w:szCs w:val="28"/>
          <w:u w:val="single"/>
          <w:lang w:val="uk-UA"/>
        </w:rPr>
      </w:pPr>
      <w:r w:rsidRPr="003503CB">
        <w:rPr>
          <w:rFonts w:ascii="Times New Roman" w:hAnsi="Times New Roman" w:cs="Times New Roman"/>
          <w:b/>
          <w:sz w:val="28"/>
          <w:szCs w:val="28"/>
          <w:u w:val="single"/>
          <w:lang w:val="uk-UA"/>
        </w:rPr>
        <w:t>Малюкова смертність</w:t>
      </w:r>
    </w:p>
    <w:tbl>
      <w:tblPr>
        <w:tblStyle w:val="a7"/>
        <w:tblW w:w="9209" w:type="dxa"/>
        <w:tblLook w:val="04A0"/>
      </w:tblPr>
      <w:tblGrid>
        <w:gridCol w:w="2294"/>
        <w:gridCol w:w="2198"/>
        <w:gridCol w:w="2078"/>
        <w:gridCol w:w="1162"/>
        <w:gridCol w:w="1477"/>
      </w:tblGrid>
      <w:tr w:rsidR="00B40355" w:rsidRPr="003503CB" w:rsidTr="00DD7927">
        <w:tc>
          <w:tcPr>
            <w:tcW w:w="2405" w:type="dxa"/>
          </w:tcPr>
          <w:p w:rsidR="00B40355" w:rsidRPr="00E665DB" w:rsidRDefault="00B40355" w:rsidP="00B40355">
            <w:pPr>
              <w:jc w:val="both"/>
              <w:rPr>
                <w:rFonts w:ascii="Times New Roman" w:hAnsi="Times New Roman" w:cs="Times New Roman"/>
                <w:sz w:val="24"/>
                <w:szCs w:val="24"/>
                <w:lang w:val="uk-UA"/>
              </w:rPr>
            </w:pPr>
          </w:p>
        </w:tc>
        <w:tc>
          <w:tcPr>
            <w:tcW w:w="1986" w:type="dxa"/>
          </w:tcPr>
          <w:p w:rsidR="00B40355" w:rsidRPr="00E665DB" w:rsidRDefault="00B40355" w:rsidP="00B40355">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2020</w:t>
            </w:r>
          </w:p>
        </w:tc>
        <w:tc>
          <w:tcPr>
            <w:tcW w:w="2078" w:type="dxa"/>
          </w:tcPr>
          <w:p w:rsidR="00B40355" w:rsidRPr="00E665DB" w:rsidRDefault="00B40355" w:rsidP="00B40355">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2021</w:t>
            </w:r>
          </w:p>
        </w:tc>
        <w:tc>
          <w:tcPr>
            <w:tcW w:w="1221" w:type="dxa"/>
          </w:tcPr>
          <w:p w:rsidR="00B40355" w:rsidRPr="00E665DB" w:rsidRDefault="00B40355" w:rsidP="00B40355">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c>
          <w:tcPr>
            <w:tcW w:w="1519" w:type="dxa"/>
          </w:tcPr>
          <w:p w:rsidR="00B40355" w:rsidRPr="00E665DB" w:rsidRDefault="00B40355" w:rsidP="00B40355">
            <w:pPr>
              <w:jc w:val="center"/>
              <w:rPr>
                <w:rFonts w:ascii="Times New Roman" w:hAnsi="Times New Roman" w:cs="Times New Roman"/>
                <w:b/>
                <w:sz w:val="24"/>
                <w:szCs w:val="24"/>
                <w:lang w:val="uk-UA"/>
              </w:rPr>
            </w:pPr>
            <w:r w:rsidRPr="00E665DB">
              <w:rPr>
                <w:rFonts w:ascii="Times New Roman" w:hAnsi="Times New Roman" w:cs="Times New Roman"/>
                <w:b/>
                <w:sz w:val="24"/>
                <w:szCs w:val="24"/>
                <w:lang w:val="uk-UA"/>
              </w:rPr>
              <w:t xml:space="preserve">Середньо </w:t>
            </w:r>
            <w:r>
              <w:rPr>
                <w:rFonts w:ascii="Times New Roman" w:hAnsi="Times New Roman" w:cs="Times New Roman"/>
                <w:b/>
                <w:sz w:val="24"/>
                <w:szCs w:val="24"/>
                <w:lang w:val="uk-UA"/>
              </w:rPr>
              <w:t>обласний показник 2021</w:t>
            </w:r>
            <w:r w:rsidRPr="00E665DB">
              <w:rPr>
                <w:rFonts w:ascii="Times New Roman" w:hAnsi="Times New Roman" w:cs="Times New Roman"/>
                <w:b/>
                <w:sz w:val="24"/>
                <w:szCs w:val="24"/>
                <w:lang w:val="uk-UA"/>
              </w:rPr>
              <w:t xml:space="preserve"> рік</w:t>
            </w:r>
          </w:p>
        </w:tc>
      </w:tr>
      <w:tr w:rsidR="00B40355" w:rsidRPr="003503CB" w:rsidTr="00DD7927">
        <w:tc>
          <w:tcPr>
            <w:tcW w:w="2405"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Зареєстровано народжених по РАЦСу</w:t>
            </w:r>
          </w:p>
        </w:tc>
        <w:tc>
          <w:tcPr>
            <w:tcW w:w="1986" w:type="dxa"/>
          </w:tcPr>
          <w:p w:rsidR="00B40355" w:rsidRPr="006A2BB0" w:rsidRDefault="00B40355" w:rsidP="00B40355">
            <w:pPr>
              <w:jc w:val="center"/>
              <w:rPr>
                <w:rFonts w:ascii="Times New Roman" w:hAnsi="Times New Roman" w:cs="Times New Roman"/>
                <w:sz w:val="28"/>
                <w:szCs w:val="28"/>
                <w:lang w:val="uk-UA"/>
              </w:rPr>
            </w:pPr>
            <w:r w:rsidRPr="00E665DB">
              <w:rPr>
                <w:rFonts w:ascii="Times New Roman" w:hAnsi="Times New Roman" w:cs="Times New Roman"/>
                <w:sz w:val="24"/>
                <w:szCs w:val="24"/>
                <w:lang w:val="uk-UA"/>
              </w:rPr>
              <w:t>251</w:t>
            </w:r>
          </w:p>
        </w:tc>
        <w:tc>
          <w:tcPr>
            <w:tcW w:w="2078"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248</w:t>
            </w:r>
          </w:p>
        </w:tc>
        <w:tc>
          <w:tcPr>
            <w:tcW w:w="1221"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215</w:t>
            </w:r>
          </w:p>
        </w:tc>
        <w:tc>
          <w:tcPr>
            <w:tcW w:w="1519" w:type="dxa"/>
          </w:tcPr>
          <w:p w:rsidR="00B40355" w:rsidRPr="00E665DB" w:rsidRDefault="00B40355" w:rsidP="00B40355">
            <w:pPr>
              <w:jc w:val="center"/>
              <w:rPr>
                <w:rFonts w:ascii="Times New Roman" w:hAnsi="Times New Roman" w:cs="Times New Roman"/>
                <w:sz w:val="24"/>
                <w:szCs w:val="24"/>
                <w:lang w:val="uk-UA"/>
              </w:rPr>
            </w:pPr>
          </w:p>
        </w:tc>
      </w:tr>
      <w:tr w:rsidR="00B40355" w:rsidRPr="003503CB" w:rsidTr="00DD7927">
        <w:tc>
          <w:tcPr>
            <w:tcW w:w="2405"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померло </w:t>
            </w:r>
          </w:p>
        </w:tc>
        <w:tc>
          <w:tcPr>
            <w:tcW w:w="1986"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w:t>
            </w:r>
          </w:p>
        </w:tc>
        <w:tc>
          <w:tcPr>
            <w:tcW w:w="2078"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w:t>
            </w:r>
          </w:p>
        </w:tc>
        <w:tc>
          <w:tcPr>
            <w:tcW w:w="1221" w:type="dxa"/>
          </w:tcPr>
          <w:p w:rsidR="00B40355" w:rsidRPr="00E665DB" w:rsidRDefault="007E6616"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519" w:type="dxa"/>
          </w:tcPr>
          <w:p w:rsidR="00B40355" w:rsidRPr="00E665DB" w:rsidRDefault="00B40355" w:rsidP="00B40355">
            <w:pPr>
              <w:jc w:val="center"/>
              <w:rPr>
                <w:rFonts w:ascii="Times New Roman" w:hAnsi="Times New Roman" w:cs="Times New Roman"/>
                <w:sz w:val="24"/>
                <w:szCs w:val="24"/>
                <w:lang w:val="uk-UA"/>
              </w:rPr>
            </w:pPr>
          </w:p>
        </w:tc>
      </w:tr>
      <w:tr w:rsidR="00B40355" w:rsidRPr="003503CB" w:rsidTr="00DD7927">
        <w:tc>
          <w:tcPr>
            <w:tcW w:w="2405"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lastRenderedPageBreak/>
              <w:t xml:space="preserve">малюкова смертність </w:t>
            </w:r>
          </w:p>
        </w:tc>
        <w:tc>
          <w:tcPr>
            <w:tcW w:w="1986"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3,98 ‰</w:t>
            </w:r>
          </w:p>
        </w:tc>
        <w:tc>
          <w:tcPr>
            <w:tcW w:w="2078" w:type="dxa"/>
          </w:tcPr>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4,0 ‰</w:t>
            </w:r>
          </w:p>
        </w:tc>
        <w:tc>
          <w:tcPr>
            <w:tcW w:w="1221" w:type="dxa"/>
          </w:tcPr>
          <w:p w:rsidR="00B40355" w:rsidRPr="00E665DB" w:rsidRDefault="007E6616"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9,3%о</w:t>
            </w:r>
          </w:p>
        </w:tc>
        <w:tc>
          <w:tcPr>
            <w:tcW w:w="1519" w:type="dxa"/>
          </w:tcPr>
          <w:p w:rsidR="00B40355" w:rsidRPr="00E665DB" w:rsidRDefault="00AF6A2B"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7,0%</w:t>
            </w:r>
          </w:p>
        </w:tc>
      </w:tr>
      <w:tr w:rsidR="00B40355" w:rsidRPr="003503CB" w:rsidTr="00DD7927">
        <w:tc>
          <w:tcPr>
            <w:tcW w:w="2405" w:type="dxa"/>
          </w:tcPr>
          <w:p w:rsidR="00B40355" w:rsidRPr="00E665DB" w:rsidRDefault="00B40355" w:rsidP="00B40355">
            <w:pPr>
              <w:jc w:val="both"/>
              <w:rPr>
                <w:rFonts w:ascii="Times New Roman" w:hAnsi="Times New Roman" w:cs="Times New Roman"/>
                <w:sz w:val="24"/>
                <w:szCs w:val="24"/>
                <w:lang w:val="uk-UA"/>
              </w:rPr>
            </w:pPr>
            <w:r w:rsidRPr="00E665DB">
              <w:rPr>
                <w:rFonts w:ascii="Times New Roman" w:hAnsi="Times New Roman" w:cs="Times New Roman"/>
                <w:sz w:val="24"/>
                <w:szCs w:val="24"/>
                <w:lang w:val="uk-UA"/>
              </w:rPr>
              <w:t>Перинатальна смертність</w:t>
            </w:r>
            <w:r w:rsidR="0047617A">
              <w:rPr>
                <w:rFonts w:ascii="Times New Roman" w:hAnsi="Times New Roman" w:cs="Times New Roman"/>
                <w:sz w:val="24"/>
                <w:szCs w:val="24"/>
                <w:lang w:val="uk-UA"/>
              </w:rPr>
              <w:t xml:space="preserve"> у відділенні</w:t>
            </w:r>
          </w:p>
        </w:tc>
        <w:tc>
          <w:tcPr>
            <w:tcW w:w="1986" w:type="dxa"/>
          </w:tcPr>
          <w:p w:rsidR="00DD7927"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3 – 12,0 ‰</w:t>
            </w:r>
          </w:p>
          <w:p w:rsidR="00B40355" w:rsidRPr="00E665DB" w:rsidRDefault="005F2FE6"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(1 – д о  6 діб; 2мертвонарод</w:t>
            </w:r>
            <w:r w:rsidR="00DD7927">
              <w:rPr>
                <w:rFonts w:ascii="Times New Roman" w:hAnsi="Times New Roman" w:cs="Times New Roman"/>
                <w:sz w:val="24"/>
                <w:szCs w:val="24"/>
                <w:lang w:val="uk-UA"/>
              </w:rPr>
              <w:t>жені</w:t>
            </w:r>
            <w:r w:rsidR="00B40355" w:rsidRPr="00E665DB">
              <w:rPr>
                <w:rFonts w:ascii="Times New Roman" w:hAnsi="Times New Roman" w:cs="Times New Roman"/>
                <w:sz w:val="24"/>
                <w:szCs w:val="24"/>
                <w:lang w:val="uk-UA"/>
              </w:rPr>
              <w:t>)</w:t>
            </w:r>
          </w:p>
        </w:tc>
        <w:tc>
          <w:tcPr>
            <w:tcW w:w="2078" w:type="dxa"/>
          </w:tcPr>
          <w:p w:rsidR="00DD7927"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 xml:space="preserve">3 – 11,9%о </w:t>
            </w:r>
          </w:p>
          <w:p w:rsidR="00B40355" w:rsidRPr="00E665DB" w:rsidRDefault="00B40355" w:rsidP="00B40355">
            <w:pPr>
              <w:jc w:val="center"/>
              <w:rPr>
                <w:rFonts w:ascii="Times New Roman" w:hAnsi="Times New Roman" w:cs="Times New Roman"/>
                <w:sz w:val="24"/>
                <w:szCs w:val="24"/>
                <w:lang w:val="uk-UA"/>
              </w:rPr>
            </w:pPr>
            <w:r w:rsidRPr="00E665DB">
              <w:rPr>
                <w:rFonts w:ascii="Times New Roman" w:hAnsi="Times New Roman" w:cs="Times New Roman"/>
                <w:sz w:val="24"/>
                <w:szCs w:val="24"/>
                <w:lang w:val="uk-UA"/>
              </w:rPr>
              <w:t>(1 до  6 діб, 2 – мертвонароджені)</w:t>
            </w:r>
          </w:p>
        </w:tc>
        <w:tc>
          <w:tcPr>
            <w:tcW w:w="1221" w:type="dxa"/>
          </w:tcPr>
          <w:p w:rsidR="00B40355" w:rsidRPr="00E665DB" w:rsidRDefault="005F06C1"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519" w:type="dxa"/>
          </w:tcPr>
          <w:p w:rsidR="00B40355" w:rsidRPr="00E665DB" w:rsidRDefault="00AF6A2B" w:rsidP="00B40355">
            <w:pPr>
              <w:jc w:val="center"/>
              <w:rPr>
                <w:rFonts w:ascii="Times New Roman" w:hAnsi="Times New Roman" w:cs="Times New Roman"/>
                <w:sz w:val="24"/>
                <w:szCs w:val="24"/>
                <w:lang w:val="uk-UA"/>
              </w:rPr>
            </w:pPr>
            <w:r>
              <w:rPr>
                <w:rFonts w:ascii="Times New Roman" w:hAnsi="Times New Roman" w:cs="Times New Roman"/>
                <w:sz w:val="24"/>
                <w:szCs w:val="24"/>
                <w:lang w:val="uk-UA"/>
              </w:rPr>
              <w:t>11,2%</w:t>
            </w:r>
          </w:p>
        </w:tc>
      </w:tr>
    </w:tbl>
    <w:p w:rsidR="00EF29AE" w:rsidRDefault="00C75595" w:rsidP="00EF29A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Померли:</w:t>
      </w:r>
    </w:p>
    <w:p w:rsidR="00C75595" w:rsidRDefault="00C75595" w:rsidP="0038636E">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дитина </w:t>
      </w:r>
      <w:r w:rsidR="009211B5">
        <w:rPr>
          <w:rFonts w:ascii="Times New Roman" w:hAnsi="Times New Roman" w:cs="Times New Roman"/>
          <w:sz w:val="28"/>
          <w:szCs w:val="28"/>
          <w:lang w:val="uk-UA"/>
        </w:rPr>
        <w:t xml:space="preserve"> - 3 місяці, </w:t>
      </w:r>
      <w:r>
        <w:rPr>
          <w:rFonts w:ascii="Times New Roman" w:hAnsi="Times New Roman" w:cs="Times New Roman"/>
          <w:sz w:val="28"/>
          <w:szCs w:val="28"/>
          <w:lang w:val="uk-UA"/>
        </w:rPr>
        <w:t>с. Ліпляве, гнійний перитон</w:t>
      </w:r>
      <w:r w:rsidR="00C062FB">
        <w:rPr>
          <w:rFonts w:ascii="Times New Roman" w:hAnsi="Times New Roman" w:cs="Times New Roman"/>
          <w:sz w:val="28"/>
          <w:szCs w:val="28"/>
          <w:lang w:val="uk-UA"/>
        </w:rPr>
        <w:t>і</w:t>
      </w:r>
      <w:r>
        <w:rPr>
          <w:rFonts w:ascii="Times New Roman" w:hAnsi="Times New Roman" w:cs="Times New Roman"/>
          <w:sz w:val="28"/>
          <w:szCs w:val="28"/>
          <w:lang w:val="uk-UA"/>
        </w:rPr>
        <w:t>т;</w:t>
      </w:r>
    </w:p>
    <w:p w:rsidR="00C75595" w:rsidRPr="00C75595" w:rsidRDefault="00C75595" w:rsidP="0038636E">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дитина </w:t>
      </w:r>
      <w:r w:rsidR="009211B5">
        <w:rPr>
          <w:rFonts w:ascii="Times New Roman" w:hAnsi="Times New Roman" w:cs="Times New Roman"/>
          <w:sz w:val="28"/>
          <w:szCs w:val="28"/>
          <w:lang w:val="uk-UA"/>
        </w:rPr>
        <w:t xml:space="preserve">-  4 місяці, </w:t>
      </w:r>
      <w:r>
        <w:rPr>
          <w:rFonts w:ascii="Times New Roman" w:hAnsi="Times New Roman" w:cs="Times New Roman"/>
          <w:sz w:val="28"/>
          <w:szCs w:val="28"/>
          <w:lang w:val="uk-UA"/>
        </w:rPr>
        <w:t xml:space="preserve">с. Ліпляве, множинні вади розвитку. </w:t>
      </w:r>
    </w:p>
    <w:p w:rsidR="00B370ED" w:rsidRDefault="00EF29AE" w:rsidP="00B370ED">
      <w:pPr>
        <w:spacing w:after="0"/>
        <w:ind w:firstLine="708"/>
        <w:jc w:val="both"/>
        <w:rPr>
          <w:rFonts w:ascii="Times New Roman" w:hAnsi="Times New Roman" w:cs="Times New Roman"/>
          <w:sz w:val="28"/>
          <w:szCs w:val="28"/>
          <w:lang w:val="uk-UA"/>
        </w:rPr>
      </w:pPr>
      <w:r w:rsidRPr="003503CB">
        <w:rPr>
          <w:rFonts w:ascii="Times New Roman" w:hAnsi="Times New Roman" w:cs="Times New Roman"/>
          <w:sz w:val="28"/>
          <w:szCs w:val="28"/>
          <w:lang w:val="uk-UA"/>
        </w:rPr>
        <w:t>Показник малюкової смертності</w:t>
      </w:r>
      <w:r w:rsidR="007E6616">
        <w:rPr>
          <w:rFonts w:ascii="Times New Roman" w:hAnsi="Times New Roman" w:cs="Times New Roman"/>
          <w:sz w:val="28"/>
          <w:szCs w:val="28"/>
          <w:lang w:val="uk-UA"/>
        </w:rPr>
        <w:t xml:space="preserve"> (до року) -  зріс в порівнянні з попереднім роком і вищий середньообласного (за 2021</w:t>
      </w:r>
      <w:r w:rsidRPr="003503CB">
        <w:rPr>
          <w:rFonts w:ascii="Times New Roman" w:hAnsi="Times New Roman" w:cs="Times New Roman"/>
          <w:sz w:val="28"/>
          <w:szCs w:val="28"/>
          <w:lang w:val="uk-UA"/>
        </w:rPr>
        <w:t>рік</w:t>
      </w:r>
      <w:r w:rsidR="007E6616">
        <w:rPr>
          <w:rFonts w:ascii="Times New Roman" w:hAnsi="Times New Roman" w:cs="Times New Roman"/>
          <w:sz w:val="28"/>
          <w:szCs w:val="28"/>
          <w:lang w:val="uk-UA"/>
        </w:rPr>
        <w:t>). П</w:t>
      </w:r>
      <w:r w:rsidRPr="003503CB">
        <w:rPr>
          <w:rFonts w:ascii="Times New Roman" w:hAnsi="Times New Roman" w:cs="Times New Roman"/>
          <w:sz w:val="28"/>
          <w:szCs w:val="28"/>
          <w:lang w:val="uk-UA"/>
        </w:rPr>
        <w:t>еринатальної смертності</w:t>
      </w:r>
      <w:r w:rsidR="007E6616">
        <w:rPr>
          <w:rFonts w:ascii="Times New Roman" w:hAnsi="Times New Roman" w:cs="Times New Roman"/>
          <w:sz w:val="28"/>
          <w:szCs w:val="28"/>
          <w:lang w:val="uk-UA"/>
        </w:rPr>
        <w:t xml:space="preserve"> і мертвонароджуваності у 2022 році в пологовому відділенні БЛ не було.</w:t>
      </w:r>
    </w:p>
    <w:p w:rsidR="00DD7927" w:rsidRDefault="00DD7927" w:rsidP="00EF29AE">
      <w:pPr>
        <w:spacing w:after="0"/>
        <w:ind w:firstLine="708"/>
        <w:jc w:val="both"/>
        <w:rPr>
          <w:rFonts w:ascii="Times New Roman" w:hAnsi="Times New Roman" w:cs="Times New Roman"/>
          <w:b/>
          <w:sz w:val="28"/>
          <w:szCs w:val="28"/>
          <w:u w:val="single"/>
          <w:lang w:val="uk-UA"/>
        </w:rPr>
      </w:pPr>
    </w:p>
    <w:p w:rsidR="00EF29AE" w:rsidRDefault="00EF29AE" w:rsidP="00EF29AE">
      <w:pPr>
        <w:spacing w:after="0"/>
        <w:ind w:firstLine="708"/>
        <w:jc w:val="both"/>
        <w:rPr>
          <w:rFonts w:ascii="Times New Roman" w:hAnsi="Times New Roman" w:cs="Times New Roman"/>
          <w:sz w:val="28"/>
          <w:szCs w:val="28"/>
          <w:lang w:val="uk-UA"/>
        </w:rPr>
      </w:pPr>
      <w:r>
        <w:rPr>
          <w:rFonts w:ascii="Times New Roman" w:hAnsi="Times New Roman" w:cs="Times New Roman"/>
          <w:b/>
          <w:sz w:val="28"/>
          <w:szCs w:val="28"/>
          <w:u w:val="single"/>
          <w:lang w:val="uk-UA"/>
        </w:rPr>
        <w:t xml:space="preserve">Спеціалізована амбулаторно–поліклінічна </w:t>
      </w:r>
      <w:r w:rsidRPr="00FE6C1F">
        <w:rPr>
          <w:rFonts w:ascii="Times New Roman" w:hAnsi="Times New Roman" w:cs="Times New Roman"/>
          <w:b/>
          <w:sz w:val="28"/>
          <w:szCs w:val="28"/>
          <w:u w:val="single"/>
          <w:lang w:val="uk-UA"/>
        </w:rPr>
        <w:t>допомога</w:t>
      </w:r>
    </w:p>
    <w:p w:rsidR="00EF29AE" w:rsidRDefault="00EF29AE" w:rsidP="003A7684">
      <w:pPr>
        <w:spacing w:after="0" w:line="240" w:lineRule="auto"/>
        <w:ind w:firstLine="851"/>
        <w:jc w:val="both"/>
        <w:rPr>
          <w:rFonts w:ascii="Times New Roman" w:hAnsi="Times New Roman" w:cs="Times New Roman"/>
          <w:sz w:val="28"/>
          <w:szCs w:val="28"/>
          <w:lang w:val="uk-UA"/>
        </w:rPr>
      </w:pPr>
      <w:r w:rsidRPr="00DF5F43">
        <w:rPr>
          <w:rFonts w:ascii="Times New Roman" w:eastAsia="Calibri" w:hAnsi="Times New Roman" w:cs="Times New Roman"/>
          <w:color w:val="000000"/>
          <w:sz w:val="28"/>
          <w:szCs w:val="28"/>
          <w:lang w:val="uk-UA"/>
        </w:rPr>
        <w:t xml:space="preserve">Заклад надає </w:t>
      </w:r>
      <w:r>
        <w:rPr>
          <w:rFonts w:ascii="Times New Roman" w:eastAsia="Calibri" w:hAnsi="Times New Roman" w:cs="Times New Roman"/>
          <w:color w:val="000000"/>
          <w:sz w:val="28"/>
          <w:szCs w:val="28"/>
          <w:lang w:val="uk-UA"/>
        </w:rPr>
        <w:t xml:space="preserve">спеціалізовану </w:t>
      </w:r>
      <w:r w:rsidRPr="00DF5F43">
        <w:rPr>
          <w:rFonts w:ascii="Times New Roman" w:eastAsia="Calibri" w:hAnsi="Times New Roman" w:cs="Times New Roman"/>
          <w:color w:val="000000"/>
          <w:sz w:val="28"/>
          <w:szCs w:val="28"/>
          <w:lang w:val="uk-UA"/>
        </w:rPr>
        <w:t>амбулаторно-поліклінічну допомогу</w:t>
      </w:r>
      <w:r w:rsidRPr="000241CB">
        <w:rPr>
          <w:rFonts w:ascii="Times New Roman" w:hAnsi="Times New Roman" w:cs="Times New Roman"/>
          <w:sz w:val="28"/>
          <w:szCs w:val="28"/>
          <w:lang w:val="uk-UA"/>
        </w:rPr>
        <w:t xml:space="preserve"> консультативною поліклінікою за 16 лікарськими спеціальностями. </w:t>
      </w:r>
    </w:p>
    <w:p w:rsidR="00702411" w:rsidRDefault="00702411" w:rsidP="003A7684">
      <w:pPr>
        <w:spacing w:after="0"/>
        <w:ind w:firstLine="851"/>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Загальна кількість</w:t>
      </w:r>
      <w:r w:rsidRPr="00890B00">
        <w:rPr>
          <w:rFonts w:ascii="Times New Roman" w:eastAsia="Calibri" w:hAnsi="Times New Roman" w:cs="Times New Roman"/>
          <w:sz w:val="28"/>
          <w:szCs w:val="28"/>
          <w:lang w:val="uk-UA"/>
        </w:rPr>
        <w:t xml:space="preserve"> консульта</w:t>
      </w:r>
      <w:r>
        <w:rPr>
          <w:rFonts w:ascii="Times New Roman" w:eastAsia="Calibri" w:hAnsi="Times New Roman" w:cs="Times New Roman"/>
          <w:sz w:val="28"/>
          <w:szCs w:val="28"/>
          <w:lang w:val="uk-UA"/>
        </w:rPr>
        <w:t>тивних відвідувань за 2022 рік становить –</w:t>
      </w:r>
      <w:r w:rsidRPr="00A24A6C">
        <w:rPr>
          <w:rFonts w:ascii="Times New Roman" w:eastAsia="Calibri" w:hAnsi="Times New Roman" w:cs="Times New Roman"/>
          <w:bCs/>
          <w:sz w:val="28"/>
          <w:szCs w:val="28"/>
          <w:lang w:val="uk-UA"/>
        </w:rPr>
        <w:t>82639</w:t>
      </w:r>
      <w:r>
        <w:rPr>
          <w:rFonts w:ascii="Times New Roman" w:eastAsia="Calibri" w:hAnsi="Times New Roman" w:cs="Times New Roman"/>
          <w:sz w:val="28"/>
          <w:szCs w:val="28"/>
          <w:lang w:val="uk-UA"/>
        </w:rPr>
        <w:t xml:space="preserve">  (В 2021 році – 73725; 2020 –86635). </w:t>
      </w:r>
    </w:p>
    <w:p w:rsidR="00EF29AE" w:rsidRPr="00702411" w:rsidRDefault="00702411" w:rsidP="003A7684">
      <w:pPr>
        <w:spacing w:after="0"/>
        <w:ind w:firstLine="851"/>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Прийнято хворих з вперше встановленим діагнозом - 9877 (2021 – 10326, 2020 – 19151).</w:t>
      </w:r>
    </w:p>
    <w:p w:rsidR="00EF29AE" w:rsidRPr="003616EB" w:rsidRDefault="00AF725E" w:rsidP="003A7684">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складі амбулаторно-поліклінічного відділення функціонує</w:t>
      </w:r>
      <w:r w:rsidR="00EF29AE" w:rsidRPr="000241CB">
        <w:rPr>
          <w:rFonts w:ascii="Times New Roman" w:hAnsi="Times New Roman" w:cs="Times New Roman"/>
          <w:sz w:val="28"/>
          <w:szCs w:val="28"/>
          <w:lang w:val="uk-UA"/>
        </w:rPr>
        <w:t xml:space="preserve"> денний стаціонар на 20 ліжок(15 неврологічних, 5 хірургічних ліжок).Проліковано в денному стаціонарі</w:t>
      </w:r>
      <w:r w:rsidR="00B40355">
        <w:rPr>
          <w:rFonts w:ascii="Times New Roman" w:hAnsi="Times New Roman" w:cs="Times New Roman"/>
          <w:sz w:val="28"/>
          <w:szCs w:val="28"/>
          <w:lang w:val="uk-UA"/>
        </w:rPr>
        <w:t xml:space="preserve"> у 2022  році 0 </w:t>
      </w:r>
      <w:r w:rsidR="00F061E7">
        <w:rPr>
          <w:rFonts w:ascii="Times New Roman" w:hAnsi="Times New Roman" w:cs="Times New Roman"/>
          <w:sz w:val="28"/>
          <w:szCs w:val="28"/>
          <w:lang w:val="uk-UA"/>
        </w:rPr>
        <w:t>хворих</w:t>
      </w:r>
      <w:r w:rsidR="00A167D2">
        <w:rPr>
          <w:rFonts w:ascii="Times New Roman" w:hAnsi="Times New Roman" w:cs="Times New Roman"/>
          <w:sz w:val="28"/>
          <w:szCs w:val="28"/>
          <w:lang w:val="uk-UA"/>
        </w:rPr>
        <w:t>(не було лікаря, у січні 2023 року  прийнятий лікар</w:t>
      </w:r>
      <w:r w:rsidR="009812ED">
        <w:rPr>
          <w:rFonts w:ascii="Times New Roman" w:hAnsi="Times New Roman" w:cs="Times New Roman"/>
          <w:sz w:val="28"/>
          <w:szCs w:val="28"/>
          <w:lang w:val="uk-UA"/>
        </w:rPr>
        <w:t xml:space="preserve"> на 0,25 посади</w:t>
      </w:r>
      <w:r w:rsidR="00BF5C87">
        <w:rPr>
          <w:rFonts w:ascii="Times New Roman" w:hAnsi="Times New Roman" w:cs="Times New Roman"/>
          <w:sz w:val="28"/>
          <w:szCs w:val="28"/>
          <w:lang w:val="uk-UA"/>
        </w:rPr>
        <w:t>, стаціонар працює</w:t>
      </w:r>
      <w:r w:rsidR="009812ED">
        <w:rPr>
          <w:rFonts w:ascii="Times New Roman" w:hAnsi="Times New Roman" w:cs="Times New Roman"/>
          <w:sz w:val="28"/>
          <w:szCs w:val="28"/>
          <w:lang w:val="uk-UA"/>
        </w:rPr>
        <w:t>).</w:t>
      </w:r>
      <w:r w:rsidR="00F061E7">
        <w:rPr>
          <w:rFonts w:ascii="Times New Roman" w:hAnsi="Times New Roman" w:cs="Times New Roman"/>
          <w:sz w:val="28"/>
          <w:szCs w:val="28"/>
          <w:lang w:val="uk-UA"/>
        </w:rPr>
        <w:t>2021 – 234, 2020 -787</w:t>
      </w:r>
      <w:r w:rsidR="00EF29AE">
        <w:rPr>
          <w:rFonts w:ascii="Times New Roman" w:hAnsi="Times New Roman" w:cs="Times New Roman"/>
          <w:sz w:val="28"/>
          <w:szCs w:val="28"/>
          <w:lang w:val="uk-UA"/>
        </w:rPr>
        <w:t xml:space="preserve">  хворих.  </w:t>
      </w:r>
    </w:p>
    <w:p w:rsidR="00EF29AE" w:rsidRPr="004A3365" w:rsidRDefault="00EF29AE" w:rsidP="003A7684">
      <w:pPr>
        <w:spacing w:after="0" w:line="240" w:lineRule="auto"/>
        <w:ind w:firstLine="851"/>
        <w:jc w:val="both"/>
        <w:rPr>
          <w:rFonts w:ascii="Times New Roman" w:eastAsia="Calibri" w:hAnsi="Times New Roman" w:cs="Times New Roman"/>
          <w:sz w:val="28"/>
          <w:szCs w:val="28"/>
          <w:lang w:val="uk-UA"/>
        </w:rPr>
      </w:pPr>
      <w:r w:rsidRPr="004A3365">
        <w:rPr>
          <w:rFonts w:ascii="Times New Roman" w:eastAsia="Calibri" w:hAnsi="Times New Roman" w:cs="Times New Roman"/>
          <w:sz w:val="28"/>
          <w:szCs w:val="28"/>
          <w:lang w:val="uk-UA"/>
        </w:rPr>
        <w:t>В а</w:t>
      </w:r>
      <w:r>
        <w:rPr>
          <w:rFonts w:ascii="Times New Roman" w:eastAsia="Calibri" w:hAnsi="Times New Roman" w:cs="Times New Roman"/>
          <w:sz w:val="28"/>
          <w:szCs w:val="28"/>
          <w:lang w:val="uk-UA"/>
        </w:rPr>
        <w:t xml:space="preserve">мбулаторних умовах проведено </w:t>
      </w:r>
      <w:r w:rsidRPr="004A3365">
        <w:rPr>
          <w:rFonts w:ascii="Times New Roman" w:eastAsia="Calibri" w:hAnsi="Times New Roman" w:cs="Times New Roman"/>
          <w:sz w:val="28"/>
          <w:szCs w:val="28"/>
          <w:lang w:val="uk-UA"/>
        </w:rPr>
        <w:t>операти</w:t>
      </w:r>
      <w:r w:rsidR="00B40355">
        <w:rPr>
          <w:rFonts w:ascii="Times New Roman" w:eastAsia="Calibri" w:hAnsi="Times New Roman" w:cs="Times New Roman"/>
          <w:sz w:val="28"/>
          <w:szCs w:val="28"/>
          <w:lang w:val="uk-UA"/>
        </w:rPr>
        <w:t>вних втручань: 2022 – 1224</w:t>
      </w:r>
      <w:r>
        <w:rPr>
          <w:rFonts w:ascii="Times New Roman" w:eastAsia="Calibri" w:hAnsi="Times New Roman" w:cs="Times New Roman"/>
          <w:sz w:val="28"/>
          <w:szCs w:val="28"/>
          <w:lang w:val="uk-UA"/>
        </w:rPr>
        <w:t xml:space="preserve">;  </w:t>
      </w:r>
      <w:r w:rsidR="00B40355">
        <w:rPr>
          <w:rFonts w:ascii="Times New Roman" w:eastAsia="Calibri" w:hAnsi="Times New Roman" w:cs="Times New Roman"/>
          <w:sz w:val="28"/>
          <w:szCs w:val="28"/>
          <w:lang w:val="uk-UA"/>
        </w:rPr>
        <w:t>(202</w:t>
      </w:r>
      <w:r w:rsidR="00F061E7">
        <w:rPr>
          <w:rFonts w:ascii="Times New Roman" w:eastAsia="Calibri" w:hAnsi="Times New Roman" w:cs="Times New Roman"/>
          <w:sz w:val="28"/>
          <w:szCs w:val="28"/>
          <w:lang w:val="uk-UA"/>
        </w:rPr>
        <w:t>1 – 485 ;  2020 – 1508)</w:t>
      </w:r>
      <w:r>
        <w:rPr>
          <w:rFonts w:ascii="Times New Roman" w:eastAsia="Calibri" w:hAnsi="Times New Roman" w:cs="Times New Roman"/>
          <w:sz w:val="28"/>
          <w:szCs w:val="28"/>
          <w:lang w:val="uk-UA"/>
        </w:rPr>
        <w:t>.</w:t>
      </w:r>
    </w:p>
    <w:p w:rsidR="005662DF" w:rsidRDefault="00EF29AE" w:rsidP="00B370ED">
      <w:pPr>
        <w:pStyle w:val="a3"/>
        <w:spacing w:after="0" w:line="240" w:lineRule="auto"/>
        <w:ind w:left="0" w:firstLine="709"/>
        <w:jc w:val="both"/>
        <w:rPr>
          <w:rFonts w:ascii="Times New Roman" w:eastAsia="Calibri" w:hAnsi="Times New Roman" w:cs="Times New Roman"/>
          <w:sz w:val="28"/>
          <w:szCs w:val="28"/>
          <w:lang w:val="uk-UA"/>
        </w:rPr>
      </w:pPr>
      <w:r w:rsidRPr="00223026">
        <w:rPr>
          <w:rFonts w:ascii="Times New Roman" w:eastAsia="Calibri" w:hAnsi="Times New Roman" w:cs="Times New Roman"/>
          <w:sz w:val="28"/>
          <w:szCs w:val="28"/>
          <w:lang w:val="uk-UA"/>
        </w:rPr>
        <w:t>Повністю впроваджений</w:t>
      </w:r>
      <w:r>
        <w:rPr>
          <w:rFonts w:ascii="Times New Roman" w:eastAsia="Calibri" w:hAnsi="Times New Roman" w:cs="Times New Roman"/>
          <w:sz w:val="28"/>
          <w:szCs w:val="28"/>
          <w:lang w:val="uk-UA"/>
        </w:rPr>
        <w:t xml:space="preserve"> сучасний огляд жінок та вагітних, цитологічне дослідження та кольпоскопія. </w:t>
      </w:r>
    </w:p>
    <w:p w:rsidR="00722E76" w:rsidRPr="00722E76" w:rsidRDefault="00722E76" w:rsidP="00722E76">
      <w:pPr>
        <w:spacing w:after="0" w:line="240" w:lineRule="auto"/>
        <w:ind w:firstLine="540"/>
        <w:jc w:val="both"/>
        <w:rPr>
          <w:rFonts w:ascii="Times New Roman" w:eastAsia="Calibri" w:hAnsi="Times New Roman" w:cs="Times New Roman"/>
          <w:sz w:val="28"/>
          <w:szCs w:val="28"/>
          <w:lang w:val="uk-UA"/>
        </w:rPr>
      </w:pPr>
      <w:r w:rsidRPr="00722E76">
        <w:rPr>
          <w:rFonts w:ascii="Times New Roman" w:eastAsia="Calibri" w:hAnsi="Times New Roman" w:cs="Times New Roman"/>
          <w:sz w:val="28"/>
          <w:szCs w:val="28"/>
          <w:lang w:val="uk-UA"/>
        </w:rPr>
        <w:t>Жіночою консультацією БЛ проводиться цитологічний скринінг раку і передракових захворювань шийки матки. У 2022 році були укладені 2 угоди з Черкаським обласним онкодиспансером на проведення цитоморфологічного дослідження мазків:</w:t>
      </w:r>
    </w:p>
    <w:p w:rsidR="00093D8E" w:rsidRPr="003A7684" w:rsidRDefault="00722E76" w:rsidP="0038636E">
      <w:pPr>
        <w:pStyle w:val="a3"/>
        <w:numPr>
          <w:ilvl w:val="0"/>
          <w:numId w:val="10"/>
        </w:numPr>
        <w:spacing w:after="0" w:line="240" w:lineRule="auto"/>
        <w:jc w:val="both"/>
        <w:rPr>
          <w:rFonts w:ascii="Times New Roman" w:eastAsia="Calibri" w:hAnsi="Times New Roman" w:cs="Times New Roman"/>
          <w:sz w:val="28"/>
          <w:szCs w:val="28"/>
          <w:lang w:val="uk-UA"/>
        </w:rPr>
      </w:pPr>
      <w:r w:rsidRPr="003A7684">
        <w:rPr>
          <w:rFonts w:ascii="Times New Roman" w:eastAsia="Calibri" w:hAnsi="Times New Roman" w:cs="Times New Roman"/>
          <w:sz w:val="28"/>
          <w:szCs w:val="28"/>
          <w:lang w:val="uk-UA"/>
        </w:rPr>
        <w:t xml:space="preserve">300 мазків вартістю 19 518,00 грн.; </w:t>
      </w:r>
    </w:p>
    <w:p w:rsidR="003A7684" w:rsidRPr="003A7684" w:rsidRDefault="00722E76" w:rsidP="0038636E">
      <w:pPr>
        <w:pStyle w:val="a3"/>
        <w:numPr>
          <w:ilvl w:val="0"/>
          <w:numId w:val="10"/>
        </w:numPr>
        <w:spacing w:after="0" w:line="240" w:lineRule="auto"/>
        <w:jc w:val="both"/>
        <w:rPr>
          <w:rFonts w:ascii="Times New Roman" w:eastAsia="Calibri" w:hAnsi="Times New Roman" w:cs="Times New Roman"/>
          <w:sz w:val="28"/>
          <w:szCs w:val="28"/>
          <w:lang w:val="uk-UA"/>
        </w:rPr>
      </w:pPr>
      <w:r w:rsidRPr="003A7684">
        <w:rPr>
          <w:rFonts w:ascii="Times New Roman" w:eastAsia="Calibri" w:hAnsi="Times New Roman" w:cs="Times New Roman"/>
          <w:sz w:val="28"/>
          <w:szCs w:val="28"/>
          <w:lang w:val="uk-UA"/>
        </w:rPr>
        <w:t>720 мазків вартістю 66 361,00 грн.</w:t>
      </w:r>
    </w:p>
    <w:p w:rsidR="00722E76" w:rsidRPr="00722E76" w:rsidRDefault="00722E76" w:rsidP="003A7684">
      <w:pPr>
        <w:spacing w:after="0" w:line="240" w:lineRule="auto"/>
        <w:ind w:firstLine="851"/>
        <w:jc w:val="both"/>
        <w:rPr>
          <w:rFonts w:ascii="Times New Roman" w:eastAsia="Calibri" w:hAnsi="Times New Roman" w:cs="Times New Roman"/>
          <w:sz w:val="28"/>
          <w:szCs w:val="28"/>
          <w:lang w:val="uk-UA"/>
        </w:rPr>
      </w:pPr>
      <w:r w:rsidRPr="00722E76">
        <w:rPr>
          <w:rFonts w:ascii="Times New Roman" w:eastAsia="Calibri" w:hAnsi="Times New Roman" w:cs="Times New Roman"/>
          <w:sz w:val="28"/>
          <w:szCs w:val="28"/>
          <w:lang w:val="uk-UA"/>
        </w:rPr>
        <w:t>Всього взято і направлено на дослідження 1100 мазків. Дані угоди виконані в повному обсязі.</w:t>
      </w:r>
    </w:p>
    <w:p w:rsidR="00722E76" w:rsidRDefault="00722E76" w:rsidP="00722E76">
      <w:pPr>
        <w:spacing w:after="0" w:line="240" w:lineRule="auto"/>
        <w:ind w:firstLine="540"/>
        <w:jc w:val="both"/>
        <w:rPr>
          <w:rFonts w:ascii="Times New Roman" w:eastAsia="Calibri" w:hAnsi="Times New Roman" w:cs="Times New Roman"/>
          <w:sz w:val="28"/>
          <w:szCs w:val="28"/>
          <w:lang w:val="uk-UA"/>
        </w:rPr>
      </w:pPr>
      <w:r w:rsidRPr="00722E76">
        <w:rPr>
          <w:rFonts w:ascii="Times New Roman" w:eastAsia="Calibri" w:hAnsi="Times New Roman" w:cs="Times New Roman"/>
          <w:sz w:val="28"/>
          <w:szCs w:val="28"/>
          <w:lang w:val="uk-UA"/>
        </w:rPr>
        <w:t>На 2023 рік укладена наступна угода на проведення цитологічного обстеження 1200 мазків  вартістю – 78,072 грн.</w:t>
      </w:r>
    </w:p>
    <w:p w:rsidR="005662DF" w:rsidRPr="000241CB" w:rsidRDefault="00EF29AE" w:rsidP="003A7684">
      <w:pPr>
        <w:spacing w:after="0"/>
        <w:ind w:firstLine="851"/>
        <w:jc w:val="both"/>
        <w:rPr>
          <w:rFonts w:ascii="Times New Roman" w:hAnsi="Times New Roman" w:cs="Times New Roman"/>
          <w:sz w:val="28"/>
          <w:szCs w:val="28"/>
          <w:lang w:val="uk-UA"/>
        </w:rPr>
      </w:pPr>
      <w:r w:rsidRPr="000241CB">
        <w:rPr>
          <w:rFonts w:ascii="Times New Roman" w:hAnsi="Times New Roman" w:cs="Times New Roman"/>
          <w:sz w:val="28"/>
          <w:szCs w:val="28"/>
          <w:lang w:val="uk-UA"/>
        </w:rPr>
        <w:t>У структурі поліклініки функціонують кабінети:</w:t>
      </w:r>
    </w:p>
    <w:p w:rsidR="00B81EDD" w:rsidRPr="00B370ED" w:rsidRDefault="00EF29AE" w:rsidP="003A7684">
      <w:pPr>
        <w:numPr>
          <w:ilvl w:val="0"/>
          <w:numId w:val="1"/>
        </w:numPr>
        <w:spacing w:after="0"/>
        <w:ind w:left="426"/>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«Довіра»;</w:t>
      </w:r>
    </w:p>
    <w:p w:rsidR="005662DF" w:rsidRPr="00B370ED" w:rsidRDefault="00EF29AE" w:rsidP="003A7684">
      <w:pPr>
        <w:numPr>
          <w:ilvl w:val="0"/>
          <w:numId w:val="1"/>
        </w:numPr>
        <w:spacing w:after="0"/>
        <w:ind w:left="426"/>
        <w:contextualSpacing/>
        <w:jc w:val="both"/>
        <w:rPr>
          <w:rFonts w:ascii="Times New Roman" w:hAnsi="Times New Roman" w:cs="Times New Roman"/>
          <w:sz w:val="28"/>
          <w:szCs w:val="28"/>
          <w:lang w:val="uk-UA"/>
        </w:rPr>
      </w:pPr>
      <w:r w:rsidRPr="000241CB">
        <w:rPr>
          <w:rFonts w:ascii="Times New Roman" w:hAnsi="Times New Roman" w:cs="Times New Roman"/>
          <w:sz w:val="28"/>
          <w:szCs w:val="28"/>
          <w:lang w:val="uk-UA"/>
        </w:rPr>
        <w:t xml:space="preserve">кабінет </w:t>
      </w:r>
      <w:r w:rsidRPr="003A7684">
        <w:rPr>
          <w:rFonts w:ascii="Times New Roman" w:hAnsi="Times New Roman" w:cs="Times New Roman"/>
          <w:sz w:val="28"/>
          <w:szCs w:val="28"/>
          <w:lang w:val="uk-UA"/>
        </w:rPr>
        <w:t xml:space="preserve">і сайт </w:t>
      </w:r>
      <w:r w:rsidRPr="000241CB">
        <w:rPr>
          <w:rFonts w:ascii="Times New Roman" w:hAnsi="Times New Roman" w:cs="Times New Roman"/>
          <w:sz w:val="28"/>
          <w:szCs w:val="28"/>
          <w:lang w:val="uk-UA"/>
        </w:rPr>
        <w:t>замісної підтримуючої тера</w:t>
      </w:r>
      <w:r w:rsidR="00B81EDD">
        <w:rPr>
          <w:rFonts w:ascii="Times New Roman" w:hAnsi="Times New Roman" w:cs="Times New Roman"/>
          <w:sz w:val="28"/>
          <w:szCs w:val="28"/>
          <w:lang w:val="uk-UA"/>
        </w:rPr>
        <w:t xml:space="preserve">пії (ЗПТ)  для хворих з опійною </w:t>
      </w:r>
      <w:r w:rsidRPr="000241CB">
        <w:rPr>
          <w:rFonts w:ascii="Times New Roman" w:hAnsi="Times New Roman" w:cs="Times New Roman"/>
          <w:sz w:val="28"/>
          <w:szCs w:val="28"/>
          <w:lang w:val="uk-UA"/>
        </w:rPr>
        <w:t>залежністю</w:t>
      </w:r>
      <w:r>
        <w:rPr>
          <w:rFonts w:ascii="Times New Roman" w:hAnsi="Times New Roman" w:cs="Times New Roman"/>
          <w:sz w:val="28"/>
          <w:szCs w:val="28"/>
          <w:lang w:val="uk-UA"/>
        </w:rPr>
        <w:t xml:space="preserve">; </w:t>
      </w:r>
    </w:p>
    <w:p w:rsidR="005662DF" w:rsidRDefault="00B81EDD" w:rsidP="003A7684">
      <w:pPr>
        <w:pStyle w:val="a3"/>
        <w:numPr>
          <w:ilvl w:val="0"/>
          <w:numId w:val="1"/>
        </w:numPr>
        <w:spacing w:after="0"/>
        <w:ind w:left="426"/>
        <w:jc w:val="both"/>
        <w:rPr>
          <w:rFonts w:ascii="Times New Roman" w:hAnsi="Times New Roman" w:cs="Times New Roman"/>
          <w:sz w:val="28"/>
          <w:szCs w:val="28"/>
          <w:lang w:val="uk-UA"/>
        </w:rPr>
      </w:pPr>
      <w:r w:rsidRPr="005662DF">
        <w:rPr>
          <w:rFonts w:ascii="Times New Roman" w:hAnsi="Times New Roman" w:cs="Times New Roman"/>
          <w:sz w:val="28"/>
          <w:szCs w:val="28"/>
          <w:lang w:val="uk-UA"/>
        </w:rPr>
        <w:t>кабінет профілактичних медичних оглядів</w:t>
      </w:r>
      <w:r w:rsidR="00093D8E">
        <w:rPr>
          <w:rFonts w:ascii="Times New Roman" w:hAnsi="Times New Roman" w:cs="Times New Roman"/>
          <w:sz w:val="28"/>
          <w:szCs w:val="28"/>
          <w:lang w:val="uk-UA"/>
        </w:rPr>
        <w:t>.</w:t>
      </w:r>
    </w:p>
    <w:p w:rsidR="00093D8E" w:rsidRPr="00303697" w:rsidRDefault="00093D8E" w:rsidP="003A7684">
      <w:pPr>
        <w:pStyle w:val="a3"/>
        <w:spacing w:after="0"/>
        <w:ind w:left="426"/>
        <w:jc w:val="both"/>
        <w:rPr>
          <w:rFonts w:ascii="Times New Roman" w:hAnsi="Times New Roman" w:cs="Times New Roman"/>
          <w:sz w:val="28"/>
          <w:szCs w:val="28"/>
          <w:lang w:val="uk-UA"/>
        </w:rPr>
      </w:pPr>
    </w:p>
    <w:p w:rsidR="00093D8E" w:rsidRDefault="00093D8E" w:rsidP="00093D8E">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Під медичним наглядом в кабінеті </w:t>
      </w:r>
      <w:r w:rsidRPr="00DB38D4">
        <w:rPr>
          <w:rFonts w:ascii="Times New Roman" w:hAnsi="Times New Roman" w:cs="Times New Roman"/>
          <w:bCs/>
          <w:sz w:val="28"/>
          <w:szCs w:val="28"/>
          <w:lang w:val="uk-UA"/>
        </w:rPr>
        <w:t>«Довіра»</w:t>
      </w:r>
      <w:r>
        <w:rPr>
          <w:rFonts w:ascii="Times New Roman" w:hAnsi="Times New Roman" w:cs="Times New Roman"/>
          <w:sz w:val="28"/>
          <w:szCs w:val="28"/>
          <w:lang w:val="uk-UA"/>
        </w:rPr>
        <w:t xml:space="preserve"> перебуває – 191 ВІЛ-інфікований хворий, в тому числі, на СНІД – 61 (2021 – 170 ВІЛ, з них СНІД – 56). Поширеність ВІЛ-інфекції – 454,1 на 100 тис. (при с/о – 350,4), Канівський регіон на 2-му місці серед регіонів з найвищими показниками (1-е – м.Черкаси). В структурі шляхів інфікування переважає статевий шлях – 65%.</w:t>
      </w:r>
    </w:p>
    <w:p w:rsidR="00EF29AE" w:rsidRDefault="00F061E7" w:rsidP="0030369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2022</w:t>
      </w:r>
      <w:r w:rsidR="00EF29AE">
        <w:rPr>
          <w:rFonts w:ascii="Times New Roman" w:hAnsi="Times New Roman" w:cs="Times New Roman"/>
          <w:sz w:val="28"/>
          <w:szCs w:val="28"/>
          <w:lang w:val="uk-UA"/>
        </w:rPr>
        <w:t xml:space="preserve"> році захворіло вперше на </w:t>
      </w:r>
      <w:r w:rsidR="00EF29AE" w:rsidRPr="00A24A6C">
        <w:rPr>
          <w:rFonts w:ascii="Times New Roman" w:hAnsi="Times New Roman" w:cs="Times New Roman"/>
          <w:bCs/>
          <w:sz w:val="28"/>
          <w:szCs w:val="28"/>
          <w:lang w:val="uk-UA"/>
        </w:rPr>
        <w:t>ВІЛ – інфекцію</w:t>
      </w:r>
      <w:r w:rsidR="00D26332">
        <w:rPr>
          <w:rFonts w:ascii="Times New Roman" w:hAnsi="Times New Roman" w:cs="Times New Roman"/>
          <w:sz w:val="28"/>
          <w:szCs w:val="28"/>
          <w:lang w:val="uk-UA"/>
        </w:rPr>
        <w:t xml:space="preserve"> – 2 </w:t>
      </w:r>
      <w:r w:rsidR="00050BA6">
        <w:rPr>
          <w:rFonts w:ascii="Times New Roman" w:hAnsi="Times New Roman" w:cs="Times New Roman"/>
          <w:sz w:val="28"/>
          <w:szCs w:val="28"/>
          <w:lang w:val="uk-UA"/>
        </w:rPr>
        <w:t>осіб (2021</w:t>
      </w:r>
      <w:r w:rsidR="00EF29AE">
        <w:rPr>
          <w:rFonts w:ascii="Times New Roman" w:hAnsi="Times New Roman" w:cs="Times New Roman"/>
          <w:sz w:val="28"/>
          <w:szCs w:val="28"/>
          <w:lang w:val="uk-UA"/>
        </w:rPr>
        <w:t xml:space="preserve"> –</w:t>
      </w:r>
      <w:r w:rsidR="003D6EF6">
        <w:rPr>
          <w:rFonts w:ascii="Times New Roman" w:hAnsi="Times New Roman" w:cs="Times New Roman"/>
          <w:sz w:val="28"/>
          <w:szCs w:val="28"/>
          <w:lang w:val="uk-UA"/>
        </w:rPr>
        <w:t xml:space="preserve"> 6;</w:t>
      </w:r>
      <w:r w:rsidR="00050BA6">
        <w:rPr>
          <w:rFonts w:ascii="Times New Roman" w:hAnsi="Times New Roman" w:cs="Times New Roman"/>
          <w:sz w:val="28"/>
          <w:szCs w:val="28"/>
          <w:lang w:val="uk-UA"/>
        </w:rPr>
        <w:t xml:space="preserve"> 2020 -15</w:t>
      </w:r>
      <w:r w:rsidR="00EF29AE">
        <w:rPr>
          <w:rFonts w:ascii="Times New Roman" w:hAnsi="Times New Roman" w:cs="Times New Roman"/>
          <w:sz w:val="28"/>
          <w:szCs w:val="28"/>
          <w:lang w:val="uk-UA"/>
        </w:rPr>
        <w:t>); н</w:t>
      </w:r>
      <w:r w:rsidR="0081592D">
        <w:rPr>
          <w:rFonts w:ascii="Times New Roman" w:hAnsi="Times New Roman" w:cs="Times New Roman"/>
          <w:sz w:val="28"/>
          <w:szCs w:val="28"/>
          <w:lang w:val="uk-UA"/>
        </w:rPr>
        <w:t>а  СНІД - 3</w:t>
      </w:r>
      <w:r w:rsidR="00E70579">
        <w:rPr>
          <w:rFonts w:ascii="Times New Roman" w:hAnsi="Times New Roman" w:cs="Times New Roman"/>
          <w:sz w:val="28"/>
          <w:szCs w:val="28"/>
          <w:lang w:val="uk-UA"/>
        </w:rPr>
        <w:t xml:space="preserve"> (2021 – 3, 2020 - 4</w:t>
      </w:r>
      <w:r w:rsidR="00EF29AE">
        <w:rPr>
          <w:rFonts w:ascii="Times New Roman" w:hAnsi="Times New Roman" w:cs="Times New Roman"/>
          <w:sz w:val="28"/>
          <w:szCs w:val="28"/>
          <w:lang w:val="uk-UA"/>
        </w:rPr>
        <w:t xml:space="preserve">).  </w:t>
      </w:r>
      <w:r w:rsidR="0081592D">
        <w:rPr>
          <w:rFonts w:ascii="Times New Roman" w:hAnsi="Times New Roman" w:cs="Times New Roman"/>
          <w:sz w:val="28"/>
          <w:szCs w:val="28"/>
          <w:lang w:val="uk-UA"/>
        </w:rPr>
        <w:t>Всього перебуває на обліку – 191</w:t>
      </w:r>
      <w:r w:rsidR="00D26332">
        <w:rPr>
          <w:rFonts w:ascii="Times New Roman" w:hAnsi="Times New Roman" w:cs="Times New Roman"/>
          <w:sz w:val="28"/>
          <w:szCs w:val="28"/>
          <w:lang w:val="uk-UA"/>
        </w:rPr>
        <w:t>хворих, з них хворих на СНІД -61</w:t>
      </w:r>
      <w:r w:rsidR="00EF29AE">
        <w:rPr>
          <w:rFonts w:ascii="Times New Roman" w:hAnsi="Times New Roman" w:cs="Times New Roman"/>
          <w:sz w:val="28"/>
          <w:szCs w:val="28"/>
          <w:lang w:val="uk-UA"/>
        </w:rPr>
        <w:t>.  Отримують підтримуючу АРВ (</w:t>
      </w:r>
      <w:r w:rsidR="0081592D">
        <w:rPr>
          <w:rFonts w:ascii="Times New Roman" w:hAnsi="Times New Roman" w:cs="Times New Roman"/>
          <w:sz w:val="28"/>
          <w:szCs w:val="28"/>
          <w:lang w:val="uk-UA"/>
        </w:rPr>
        <w:t>антиретровірусну) – терапію -190  хворих (міських – 116, сільських - 74</w:t>
      </w:r>
      <w:r w:rsidR="00784A9E">
        <w:rPr>
          <w:rFonts w:ascii="Times New Roman" w:hAnsi="Times New Roman" w:cs="Times New Roman"/>
          <w:sz w:val="28"/>
          <w:szCs w:val="28"/>
          <w:lang w:val="uk-UA"/>
        </w:rPr>
        <w:t>),у 2021  році – отримували</w:t>
      </w:r>
      <w:r w:rsidR="003D6EF6">
        <w:rPr>
          <w:rFonts w:ascii="Times New Roman" w:hAnsi="Times New Roman" w:cs="Times New Roman"/>
          <w:sz w:val="28"/>
          <w:szCs w:val="28"/>
          <w:lang w:val="uk-UA"/>
        </w:rPr>
        <w:t xml:space="preserve"> АРВ - терапію</w:t>
      </w:r>
      <w:r w:rsidR="00784A9E">
        <w:rPr>
          <w:rFonts w:ascii="Times New Roman" w:hAnsi="Times New Roman" w:cs="Times New Roman"/>
          <w:sz w:val="28"/>
          <w:szCs w:val="28"/>
          <w:lang w:val="uk-UA"/>
        </w:rPr>
        <w:t xml:space="preserve"> 167 хворих (100-міських, 67-сільських).</w:t>
      </w:r>
      <w:r w:rsidR="00EF29AE">
        <w:rPr>
          <w:rFonts w:ascii="Times New Roman" w:hAnsi="Times New Roman" w:cs="Times New Roman"/>
          <w:sz w:val="28"/>
          <w:szCs w:val="28"/>
          <w:lang w:val="uk-UA"/>
        </w:rPr>
        <w:t xml:space="preserve">  Це лікування дає змогу пацієнтам вести повноцінний спосіб життя, мати сім’ю, дітей і не інфікувати оточуючих.</w:t>
      </w:r>
    </w:p>
    <w:p w:rsidR="009F5AED" w:rsidRDefault="00EF29AE" w:rsidP="0030369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кабінеті </w:t>
      </w:r>
      <w:r w:rsidR="00DB38D4">
        <w:rPr>
          <w:rFonts w:ascii="Times New Roman" w:hAnsi="Times New Roman" w:cs="Times New Roman"/>
          <w:sz w:val="28"/>
          <w:szCs w:val="28"/>
          <w:lang w:val="uk-UA"/>
        </w:rPr>
        <w:t>З</w:t>
      </w:r>
      <w:r w:rsidR="00DB38D4" w:rsidRPr="00DB38D4">
        <w:rPr>
          <w:rFonts w:ascii="Times New Roman" w:hAnsi="Times New Roman" w:cs="Times New Roman"/>
          <w:bCs/>
          <w:sz w:val="28"/>
          <w:szCs w:val="28"/>
          <w:lang w:val="uk-UA"/>
        </w:rPr>
        <w:t>амісної підтримуючої терапії</w:t>
      </w:r>
      <w:r w:rsidR="00DB38D4">
        <w:rPr>
          <w:rFonts w:ascii="Times New Roman" w:hAnsi="Times New Roman" w:cs="Times New Roman"/>
          <w:sz w:val="28"/>
          <w:szCs w:val="28"/>
          <w:lang w:val="uk-UA"/>
        </w:rPr>
        <w:t xml:space="preserve"> (</w:t>
      </w:r>
      <w:r w:rsidRPr="00DB38D4">
        <w:rPr>
          <w:rFonts w:ascii="Times New Roman" w:hAnsi="Times New Roman" w:cs="Times New Roman"/>
          <w:bCs/>
          <w:sz w:val="28"/>
          <w:szCs w:val="28"/>
          <w:lang w:val="uk-UA"/>
        </w:rPr>
        <w:t>ЗПТ</w:t>
      </w:r>
      <w:r w:rsidR="00DB38D4">
        <w:rPr>
          <w:rFonts w:ascii="Times New Roman" w:hAnsi="Times New Roman" w:cs="Times New Roman"/>
          <w:bCs/>
          <w:sz w:val="28"/>
          <w:szCs w:val="28"/>
          <w:lang w:val="uk-UA"/>
        </w:rPr>
        <w:t>)</w:t>
      </w:r>
      <w:r>
        <w:rPr>
          <w:rFonts w:ascii="Times New Roman" w:hAnsi="Times New Roman" w:cs="Times New Roman"/>
          <w:sz w:val="28"/>
          <w:szCs w:val="28"/>
          <w:lang w:val="uk-UA"/>
        </w:rPr>
        <w:t>отримували медичну допомогу</w:t>
      </w:r>
      <w:r w:rsidR="00D366C9">
        <w:rPr>
          <w:rFonts w:ascii="Times New Roman" w:hAnsi="Times New Roman" w:cs="Times New Roman"/>
          <w:sz w:val="28"/>
          <w:szCs w:val="28"/>
          <w:lang w:val="uk-UA"/>
        </w:rPr>
        <w:t xml:space="preserve"> 40 </w:t>
      </w:r>
      <w:r w:rsidR="005C1F7E">
        <w:rPr>
          <w:rFonts w:ascii="Times New Roman" w:hAnsi="Times New Roman" w:cs="Times New Roman"/>
          <w:sz w:val="28"/>
          <w:szCs w:val="28"/>
          <w:lang w:val="uk-UA"/>
        </w:rPr>
        <w:t xml:space="preserve">( 2021 - 32 , </w:t>
      </w:r>
      <w:r w:rsidR="009F5AED">
        <w:rPr>
          <w:rFonts w:ascii="Times New Roman" w:hAnsi="Times New Roman" w:cs="Times New Roman"/>
          <w:sz w:val="28"/>
          <w:szCs w:val="28"/>
          <w:lang w:val="uk-UA"/>
        </w:rPr>
        <w:t>2020 – 17)  хворих.</w:t>
      </w:r>
    </w:p>
    <w:p w:rsidR="008D52DE" w:rsidRDefault="008D52DE" w:rsidP="00303697">
      <w:pPr>
        <w:spacing w:after="0"/>
        <w:ind w:firstLine="708"/>
        <w:jc w:val="both"/>
        <w:rPr>
          <w:rFonts w:ascii="Times New Roman" w:hAnsi="Times New Roman" w:cs="Times New Roman"/>
          <w:sz w:val="28"/>
          <w:szCs w:val="28"/>
          <w:lang w:val="uk-UA"/>
        </w:rPr>
      </w:pPr>
    </w:p>
    <w:p w:rsidR="008D52DE" w:rsidRPr="008D52DE" w:rsidRDefault="008D52DE" w:rsidP="003A7684">
      <w:pPr>
        <w:spacing w:after="0"/>
        <w:jc w:val="center"/>
        <w:rPr>
          <w:rFonts w:ascii="Times New Roman" w:hAnsi="Times New Roman" w:cs="Times New Roman"/>
          <w:b/>
          <w:sz w:val="28"/>
          <w:szCs w:val="28"/>
          <w:lang w:val="uk-UA"/>
        </w:rPr>
      </w:pPr>
      <w:r w:rsidRPr="008D52DE">
        <w:rPr>
          <w:rFonts w:ascii="Times New Roman" w:hAnsi="Times New Roman" w:cs="Times New Roman"/>
          <w:b/>
          <w:sz w:val="28"/>
          <w:szCs w:val="28"/>
          <w:lang w:val="uk-UA"/>
        </w:rPr>
        <w:t>Профогляди</w:t>
      </w:r>
    </w:p>
    <w:p w:rsidR="00714CA2" w:rsidRDefault="00DB25F1" w:rsidP="003A7684">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Впродовж 2022 року продовжувала роботу комісія по проведенню попередніх та періодичних медичних оглядів.  Було укладено 28 угод на проведення медоглядів з різними пі</w:t>
      </w:r>
      <w:r w:rsidR="004E2703">
        <w:rPr>
          <w:rFonts w:ascii="Times New Roman" w:hAnsi="Times New Roman" w:cs="Times New Roman"/>
          <w:sz w:val="28"/>
          <w:szCs w:val="28"/>
          <w:lang w:val="uk-UA"/>
        </w:rPr>
        <w:t>д</w:t>
      </w:r>
      <w:r>
        <w:rPr>
          <w:rFonts w:ascii="Times New Roman" w:hAnsi="Times New Roman" w:cs="Times New Roman"/>
          <w:sz w:val="28"/>
          <w:szCs w:val="28"/>
          <w:lang w:val="uk-UA"/>
        </w:rPr>
        <w:t xml:space="preserve">приємствами громади. Згідно цих угод було оглянуто 3615 осіб. </w:t>
      </w:r>
      <w:r w:rsidR="004B518B">
        <w:rPr>
          <w:rFonts w:ascii="Times New Roman" w:hAnsi="Times New Roman" w:cs="Times New Roman"/>
          <w:sz w:val="28"/>
          <w:szCs w:val="28"/>
          <w:lang w:val="uk-UA"/>
        </w:rPr>
        <w:t>Окрім того, проведено 1060 медоглядів на предмет керування транспортними засобами. Також, були проведені безкоштовні медичні огляди усіх осіб Канівської громади та сільських ОТГ, що вступили до тероборони, - всього 200 добровольців.</w:t>
      </w:r>
    </w:p>
    <w:p w:rsidR="00EF29AE" w:rsidRDefault="00EF29AE" w:rsidP="003A7684">
      <w:pPr>
        <w:spacing w:after="0"/>
        <w:ind w:firstLine="851"/>
        <w:jc w:val="both"/>
        <w:rPr>
          <w:rFonts w:ascii="Times New Roman" w:hAnsi="Times New Roman" w:cs="Times New Roman"/>
          <w:sz w:val="28"/>
          <w:szCs w:val="28"/>
          <w:lang w:val="uk-UA"/>
        </w:rPr>
      </w:pPr>
    </w:p>
    <w:p w:rsidR="00AF725E" w:rsidRDefault="00EF29AE" w:rsidP="003A7684">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надання допомоги хворим з підозрою на </w:t>
      </w:r>
      <w:r w:rsidRPr="00DB38D4">
        <w:rPr>
          <w:rFonts w:ascii="Times New Roman" w:hAnsi="Times New Roman" w:cs="Times New Roman"/>
          <w:bCs/>
          <w:sz w:val="28"/>
          <w:szCs w:val="28"/>
          <w:lang w:val="uk-UA"/>
        </w:rPr>
        <w:t>туберкульоз</w:t>
      </w:r>
      <w:r>
        <w:rPr>
          <w:rFonts w:ascii="Times New Roman" w:hAnsi="Times New Roman" w:cs="Times New Roman"/>
          <w:sz w:val="28"/>
          <w:szCs w:val="28"/>
          <w:lang w:val="uk-UA"/>
        </w:rPr>
        <w:t xml:space="preserve"> на рівні закладу забезпечено:</w:t>
      </w:r>
    </w:p>
    <w:p w:rsidR="00AF725E" w:rsidRPr="003A7684" w:rsidRDefault="00EF29AE" w:rsidP="0038636E">
      <w:pPr>
        <w:pStyle w:val="a3"/>
        <w:numPr>
          <w:ilvl w:val="0"/>
          <w:numId w:val="11"/>
        </w:numPr>
        <w:spacing w:after="0"/>
        <w:ind w:left="426"/>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Мікроскопію мокротиння на КСП</w:t>
      </w:r>
      <w:r w:rsidR="005F2440" w:rsidRPr="003A7684">
        <w:rPr>
          <w:rFonts w:ascii="Times New Roman" w:hAnsi="Times New Roman" w:cs="Times New Roman"/>
          <w:sz w:val="28"/>
          <w:szCs w:val="28"/>
          <w:lang w:val="uk-UA"/>
        </w:rPr>
        <w:t xml:space="preserve"> : за 2022 рік лабораторією лікарні виконано </w:t>
      </w:r>
      <w:r w:rsidR="007E5602" w:rsidRPr="003A7684">
        <w:rPr>
          <w:rFonts w:ascii="Times New Roman" w:hAnsi="Times New Roman" w:cs="Times New Roman"/>
          <w:sz w:val="28"/>
          <w:szCs w:val="28"/>
          <w:lang w:val="uk-UA"/>
        </w:rPr>
        <w:t>81</w:t>
      </w:r>
      <w:r w:rsidR="005F2440" w:rsidRPr="003A7684">
        <w:rPr>
          <w:rFonts w:ascii="Times New Roman" w:hAnsi="Times New Roman" w:cs="Times New Roman"/>
          <w:sz w:val="28"/>
          <w:szCs w:val="28"/>
          <w:lang w:val="uk-UA"/>
        </w:rPr>
        <w:t xml:space="preserve"> дослідження</w:t>
      </w:r>
      <w:r w:rsidR="008B37ED" w:rsidRPr="003A7684">
        <w:rPr>
          <w:rFonts w:ascii="Times New Roman" w:hAnsi="Times New Roman" w:cs="Times New Roman"/>
          <w:sz w:val="28"/>
          <w:szCs w:val="28"/>
          <w:lang w:val="uk-UA"/>
        </w:rPr>
        <w:t xml:space="preserve"> (поліклініка –9; неврологія – 1; інфекція – 61; терапія – 3; хірургія – 1; АІТ - 6)</w:t>
      </w:r>
      <w:r w:rsidR="005F2440" w:rsidRPr="003A7684">
        <w:rPr>
          <w:rFonts w:ascii="Times New Roman" w:hAnsi="Times New Roman" w:cs="Times New Roman"/>
          <w:sz w:val="28"/>
          <w:szCs w:val="28"/>
          <w:lang w:val="uk-UA"/>
        </w:rPr>
        <w:t xml:space="preserve">, з них </w:t>
      </w:r>
      <w:r w:rsidR="007E5602" w:rsidRPr="003A7684">
        <w:rPr>
          <w:rFonts w:ascii="Times New Roman" w:hAnsi="Times New Roman" w:cs="Times New Roman"/>
          <w:sz w:val="28"/>
          <w:szCs w:val="28"/>
          <w:lang w:val="uk-UA"/>
        </w:rPr>
        <w:t>5</w:t>
      </w:r>
      <w:r w:rsidR="005F2440" w:rsidRPr="003A7684">
        <w:rPr>
          <w:rFonts w:ascii="Times New Roman" w:hAnsi="Times New Roman" w:cs="Times New Roman"/>
          <w:sz w:val="28"/>
          <w:szCs w:val="28"/>
          <w:lang w:val="uk-UA"/>
        </w:rPr>
        <w:t xml:space="preserve"> – позитивних</w:t>
      </w:r>
      <w:r w:rsidR="007E5602" w:rsidRPr="003A7684">
        <w:rPr>
          <w:rFonts w:ascii="Times New Roman" w:hAnsi="Times New Roman" w:cs="Times New Roman"/>
          <w:sz w:val="28"/>
          <w:szCs w:val="28"/>
          <w:lang w:val="uk-UA"/>
        </w:rPr>
        <w:t xml:space="preserve"> результатів, 4 хворих;</w:t>
      </w:r>
      <w:r w:rsidR="005F2440" w:rsidRPr="003A7684">
        <w:rPr>
          <w:rFonts w:ascii="Times New Roman" w:hAnsi="Times New Roman" w:cs="Times New Roman"/>
          <w:sz w:val="28"/>
          <w:szCs w:val="28"/>
          <w:lang w:val="uk-UA"/>
        </w:rPr>
        <w:t xml:space="preserve">  за 2021 рік </w:t>
      </w:r>
      <w:r w:rsidRPr="003A7684">
        <w:rPr>
          <w:rFonts w:ascii="Times New Roman" w:hAnsi="Times New Roman" w:cs="Times New Roman"/>
          <w:sz w:val="28"/>
          <w:szCs w:val="28"/>
          <w:lang w:val="uk-UA"/>
        </w:rPr>
        <w:t xml:space="preserve">виконано </w:t>
      </w:r>
      <w:r w:rsidR="007E5602" w:rsidRPr="003A7684">
        <w:rPr>
          <w:rFonts w:ascii="Times New Roman" w:hAnsi="Times New Roman" w:cs="Times New Roman"/>
          <w:sz w:val="28"/>
          <w:szCs w:val="28"/>
          <w:lang w:val="uk-UA"/>
        </w:rPr>
        <w:t>78</w:t>
      </w:r>
      <w:r w:rsidR="005F2440" w:rsidRPr="003A7684">
        <w:rPr>
          <w:rFonts w:ascii="Times New Roman" w:hAnsi="Times New Roman" w:cs="Times New Roman"/>
          <w:sz w:val="28"/>
          <w:szCs w:val="28"/>
          <w:lang w:val="uk-UA"/>
        </w:rPr>
        <w:t xml:space="preserve"> досліджень, виявлено </w:t>
      </w:r>
      <w:r w:rsidR="007E5602" w:rsidRPr="003A7684">
        <w:rPr>
          <w:rFonts w:ascii="Times New Roman" w:hAnsi="Times New Roman" w:cs="Times New Roman"/>
          <w:sz w:val="28"/>
          <w:szCs w:val="28"/>
          <w:lang w:val="uk-UA"/>
        </w:rPr>
        <w:t>3</w:t>
      </w:r>
      <w:r w:rsidR="005F2440" w:rsidRPr="003A7684">
        <w:rPr>
          <w:rFonts w:ascii="Times New Roman" w:hAnsi="Times New Roman" w:cs="Times New Roman"/>
          <w:sz w:val="28"/>
          <w:szCs w:val="28"/>
          <w:lang w:val="uk-UA"/>
        </w:rPr>
        <w:t xml:space="preserve"> позитивних</w:t>
      </w:r>
      <w:r w:rsidR="007E5602" w:rsidRPr="003A7684">
        <w:rPr>
          <w:rFonts w:ascii="Times New Roman" w:hAnsi="Times New Roman" w:cs="Times New Roman"/>
          <w:sz w:val="28"/>
          <w:szCs w:val="28"/>
          <w:lang w:val="uk-UA"/>
        </w:rPr>
        <w:t xml:space="preserve"> результат  або 3,8 %.</w:t>
      </w:r>
    </w:p>
    <w:p w:rsidR="00EF29AE" w:rsidRPr="003A7684" w:rsidRDefault="00EF29AE" w:rsidP="0038636E">
      <w:pPr>
        <w:pStyle w:val="a3"/>
        <w:numPr>
          <w:ilvl w:val="0"/>
          <w:numId w:val="11"/>
        </w:numPr>
        <w:spacing w:after="0"/>
        <w:ind w:left="426"/>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 xml:space="preserve">Наказом по КНП «Канівська </w:t>
      </w:r>
      <w:r w:rsidR="003A7684">
        <w:rPr>
          <w:rFonts w:ascii="Times New Roman" w:hAnsi="Times New Roman" w:cs="Times New Roman"/>
          <w:sz w:val="28"/>
          <w:szCs w:val="28"/>
          <w:lang w:val="uk-UA"/>
        </w:rPr>
        <w:t>БЛ</w:t>
      </w:r>
      <w:r w:rsidR="00AF725E" w:rsidRPr="003A7684">
        <w:rPr>
          <w:rFonts w:ascii="Times New Roman" w:hAnsi="Times New Roman" w:cs="Times New Roman"/>
          <w:sz w:val="28"/>
          <w:szCs w:val="28"/>
          <w:lang w:val="uk-UA"/>
        </w:rPr>
        <w:t xml:space="preserve">» від 18.01.2021 року </w:t>
      </w:r>
      <w:r w:rsidR="00514818" w:rsidRPr="003A7684">
        <w:rPr>
          <w:rFonts w:ascii="Times New Roman" w:hAnsi="Times New Roman" w:cs="Times New Roman"/>
          <w:sz w:val="28"/>
          <w:szCs w:val="28"/>
          <w:lang w:val="uk-UA"/>
        </w:rPr>
        <w:t>впроваджений</w:t>
      </w:r>
      <w:r w:rsidRPr="003A7684">
        <w:rPr>
          <w:rFonts w:ascii="Times New Roman" w:hAnsi="Times New Roman" w:cs="Times New Roman"/>
          <w:sz w:val="28"/>
          <w:szCs w:val="28"/>
          <w:lang w:val="uk-UA"/>
        </w:rPr>
        <w:t xml:space="preserve"> молекулярно – генетичний метод діагностики ТБ з використанням системи </w:t>
      </w:r>
      <w:r w:rsidRPr="003A7684">
        <w:rPr>
          <w:rFonts w:ascii="Times New Roman" w:hAnsi="Times New Roman" w:cs="Times New Roman"/>
          <w:sz w:val="28"/>
          <w:szCs w:val="28"/>
          <w:lang w:val="en-US"/>
        </w:rPr>
        <w:t>GeneXpert</w:t>
      </w:r>
      <w:r w:rsidRPr="003A7684">
        <w:rPr>
          <w:rFonts w:ascii="Times New Roman" w:hAnsi="Times New Roman" w:cs="Times New Roman"/>
          <w:sz w:val="28"/>
          <w:szCs w:val="28"/>
          <w:lang w:val="uk-UA"/>
        </w:rPr>
        <w:t xml:space="preserve"> (зразок біоматеріалу згідно графіка доставляється в лабораторію Золотоніської БЛ). Всьог</w:t>
      </w:r>
      <w:r w:rsidR="00514818" w:rsidRPr="003A7684">
        <w:rPr>
          <w:rFonts w:ascii="Times New Roman" w:hAnsi="Times New Roman" w:cs="Times New Roman"/>
          <w:sz w:val="28"/>
          <w:szCs w:val="28"/>
          <w:lang w:val="uk-UA"/>
        </w:rPr>
        <w:t>о було доставлено зразків у 2022</w:t>
      </w:r>
      <w:r w:rsidR="00B61D6F" w:rsidRPr="003A7684">
        <w:rPr>
          <w:rFonts w:ascii="Times New Roman" w:hAnsi="Times New Roman" w:cs="Times New Roman"/>
          <w:sz w:val="28"/>
          <w:szCs w:val="28"/>
          <w:lang w:val="uk-UA"/>
        </w:rPr>
        <w:t xml:space="preserve"> році зі стаціонарів БЛ - 15 (2021 – 13)</w:t>
      </w:r>
      <w:r w:rsidR="00AF725E" w:rsidRPr="003A7684">
        <w:rPr>
          <w:rFonts w:ascii="Times New Roman" w:hAnsi="Times New Roman" w:cs="Times New Roman"/>
          <w:sz w:val="28"/>
          <w:szCs w:val="28"/>
          <w:lang w:val="uk-UA"/>
        </w:rPr>
        <w:t>.</w:t>
      </w:r>
    </w:p>
    <w:p w:rsidR="00AF725E" w:rsidRPr="003A7684" w:rsidRDefault="00AF725E" w:rsidP="0038636E">
      <w:pPr>
        <w:pStyle w:val="a3"/>
        <w:numPr>
          <w:ilvl w:val="0"/>
          <w:numId w:val="11"/>
        </w:numPr>
        <w:spacing w:after="0"/>
        <w:ind w:left="426"/>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 xml:space="preserve">Проводиться рентгенологічна діагностика туберкульозу, у 2022 році при рентгенологічному обстеженні було виявлено 41 особу з підозрою на туберкульоз. Усі  хворі були направлені до сімейного лікаря для подальшого обстеження і лікування. </w:t>
      </w:r>
    </w:p>
    <w:p w:rsidR="003A7684" w:rsidRDefault="00B61D6F" w:rsidP="0038636E">
      <w:pPr>
        <w:pStyle w:val="a3"/>
        <w:numPr>
          <w:ilvl w:val="0"/>
          <w:numId w:val="11"/>
        </w:numPr>
        <w:spacing w:after="0" w:line="240" w:lineRule="auto"/>
        <w:ind w:left="426"/>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Протягом року в інфекційному відділені проліковано 19 осіб з підтвердженим туберкульозом легень і 2 з туберкульозом лімфовузлів. При необхідності  хворий направляється на госпіталізацію у спеціалізований заклад  третього рівня.</w:t>
      </w:r>
    </w:p>
    <w:p w:rsidR="007D585B" w:rsidRPr="003A7684" w:rsidRDefault="007D585B" w:rsidP="003A7684">
      <w:pPr>
        <w:pStyle w:val="a3"/>
        <w:spacing w:after="0" w:line="240" w:lineRule="auto"/>
        <w:ind w:left="0" w:firstLine="851"/>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lastRenderedPageBreak/>
        <w:t xml:space="preserve">Показники захворюваності на туберкульоз по району </w:t>
      </w:r>
      <w:r w:rsidR="006441B4" w:rsidRPr="003A7684">
        <w:rPr>
          <w:rFonts w:ascii="Times New Roman" w:hAnsi="Times New Roman" w:cs="Times New Roman"/>
          <w:sz w:val="28"/>
          <w:szCs w:val="28"/>
          <w:lang w:val="uk-UA"/>
        </w:rPr>
        <w:t>:</w:t>
      </w:r>
    </w:p>
    <w:p w:rsidR="00EC6F53" w:rsidRPr="003A7684" w:rsidRDefault="007D585B" w:rsidP="0038636E">
      <w:pPr>
        <w:pStyle w:val="a3"/>
        <w:numPr>
          <w:ilvl w:val="0"/>
          <w:numId w:val="12"/>
        </w:numPr>
        <w:spacing w:after="0" w:line="240" w:lineRule="auto"/>
        <w:ind w:left="1134" w:hanging="283"/>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2022 – 71,3 на 100 тис;</w:t>
      </w:r>
    </w:p>
    <w:p w:rsidR="00AF725E" w:rsidRPr="003A7684" w:rsidRDefault="007D585B" w:rsidP="0038636E">
      <w:pPr>
        <w:pStyle w:val="a3"/>
        <w:numPr>
          <w:ilvl w:val="0"/>
          <w:numId w:val="12"/>
        </w:numPr>
        <w:spacing w:after="0" w:line="240" w:lineRule="auto"/>
        <w:ind w:left="1134" w:hanging="283"/>
        <w:jc w:val="both"/>
        <w:rPr>
          <w:rFonts w:ascii="Times New Roman" w:hAnsi="Times New Roman" w:cs="Times New Roman"/>
          <w:sz w:val="28"/>
          <w:szCs w:val="28"/>
          <w:lang w:val="uk-UA"/>
        </w:rPr>
      </w:pPr>
      <w:r w:rsidRPr="003A7684">
        <w:rPr>
          <w:rFonts w:ascii="Times New Roman" w:hAnsi="Times New Roman" w:cs="Times New Roman"/>
          <w:sz w:val="28"/>
          <w:szCs w:val="28"/>
          <w:lang w:val="uk-UA"/>
        </w:rPr>
        <w:t>2021 -  71,3</w:t>
      </w:r>
    </w:p>
    <w:p w:rsidR="006441B4" w:rsidRPr="00DB38D4" w:rsidRDefault="007D585B" w:rsidP="00DB38D4">
      <w:pPr>
        <w:spacing w:after="0" w:line="240" w:lineRule="auto"/>
        <w:ind w:left="851"/>
        <w:jc w:val="both"/>
        <w:rPr>
          <w:rFonts w:ascii="Times New Roman" w:hAnsi="Times New Roman" w:cs="Times New Roman"/>
          <w:sz w:val="28"/>
          <w:szCs w:val="28"/>
          <w:lang w:val="uk-UA"/>
        </w:rPr>
      </w:pPr>
      <w:r w:rsidRPr="00DB38D4">
        <w:rPr>
          <w:rFonts w:ascii="Times New Roman" w:hAnsi="Times New Roman" w:cs="Times New Roman"/>
          <w:sz w:val="28"/>
          <w:szCs w:val="28"/>
          <w:lang w:val="uk-UA"/>
        </w:rPr>
        <w:t>с/о  за 2022  -  50,6</w:t>
      </w:r>
    </w:p>
    <w:p w:rsidR="006441B4" w:rsidRDefault="006441B4" w:rsidP="006441B4">
      <w:pPr>
        <w:pStyle w:val="a3"/>
        <w:spacing w:after="0" w:line="240" w:lineRule="auto"/>
        <w:jc w:val="both"/>
        <w:rPr>
          <w:rFonts w:ascii="Times New Roman" w:hAnsi="Times New Roman" w:cs="Times New Roman"/>
          <w:sz w:val="28"/>
          <w:szCs w:val="28"/>
          <w:lang w:val="uk-UA"/>
        </w:rPr>
      </w:pPr>
    </w:p>
    <w:p w:rsidR="00EC6F53" w:rsidRDefault="006441B4" w:rsidP="003A7684">
      <w:pPr>
        <w:spacing w:after="0" w:line="240" w:lineRule="auto"/>
        <w:ind w:firstLine="851"/>
        <w:jc w:val="both"/>
        <w:rPr>
          <w:rFonts w:ascii="Times New Roman" w:hAnsi="Times New Roman" w:cs="Times New Roman"/>
          <w:sz w:val="28"/>
          <w:szCs w:val="28"/>
          <w:lang w:val="uk-UA"/>
        </w:rPr>
      </w:pPr>
      <w:r w:rsidRPr="006441B4">
        <w:rPr>
          <w:rFonts w:ascii="Times New Roman" w:hAnsi="Times New Roman" w:cs="Times New Roman"/>
          <w:sz w:val="28"/>
          <w:szCs w:val="28"/>
          <w:lang w:val="uk-UA"/>
        </w:rPr>
        <w:t>Профілактичні рентгенфлюорографічні огляди</w:t>
      </w:r>
      <w:r>
        <w:rPr>
          <w:rFonts w:ascii="Times New Roman" w:hAnsi="Times New Roman" w:cs="Times New Roman"/>
          <w:sz w:val="28"/>
          <w:szCs w:val="28"/>
          <w:lang w:val="uk-UA"/>
        </w:rPr>
        <w:t xml:space="preserve"> – 300,0 на 1000 нас., с/о – 294,4 на 1000.</w:t>
      </w:r>
    </w:p>
    <w:p w:rsidR="00823893" w:rsidRPr="00823893" w:rsidRDefault="00823893" w:rsidP="003A7684">
      <w:pPr>
        <w:spacing w:after="0" w:line="240" w:lineRule="auto"/>
        <w:jc w:val="center"/>
        <w:rPr>
          <w:rFonts w:ascii="Times New Roman" w:hAnsi="Times New Roman" w:cs="Times New Roman"/>
          <w:b/>
          <w:sz w:val="28"/>
          <w:szCs w:val="28"/>
          <w:lang w:val="uk-UA"/>
        </w:rPr>
      </w:pPr>
      <w:r w:rsidRPr="00823893">
        <w:rPr>
          <w:rFonts w:ascii="Times New Roman" w:hAnsi="Times New Roman" w:cs="Times New Roman"/>
          <w:b/>
          <w:sz w:val="28"/>
          <w:szCs w:val="28"/>
          <w:lang w:val="uk-UA"/>
        </w:rPr>
        <w:t>Інфекційна захворюваність</w:t>
      </w:r>
    </w:p>
    <w:p w:rsidR="0029295D" w:rsidRPr="00823893" w:rsidRDefault="0029295D" w:rsidP="00DB38D4">
      <w:pPr>
        <w:spacing w:after="0" w:line="240" w:lineRule="auto"/>
        <w:ind w:firstLine="851"/>
        <w:jc w:val="both"/>
        <w:rPr>
          <w:rFonts w:ascii="Times New Roman" w:hAnsi="Times New Roman" w:cs="Times New Roman"/>
          <w:sz w:val="28"/>
          <w:szCs w:val="28"/>
          <w:lang w:val="uk-UA"/>
        </w:rPr>
      </w:pPr>
      <w:r w:rsidRPr="00823893">
        <w:rPr>
          <w:rFonts w:ascii="Times New Roman" w:hAnsi="Times New Roman" w:cs="Times New Roman"/>
          <w:sz w:val="28"/>
          <w:szCs w:val="28"/>
          <w:lang w:val="uk-UA"/>
        </w:rPr>
        <w:t xml:space="preserve">У 2022 році всього зареєстровано інфекційних захворювань – 12973. Інтенсивний показник – 30841,1 на 100 тис. при с/о за 2022 рік – 16780,9. </w:t>
      </w:r>
    </w:p>
    <w:p w:rsidR="0029295D" w:rsidRPr="00823893" w:rsidRDefault="0029295D" w:rsidP="00DB38D4">
      <w:pPr>
        <w:spacing w:after="0" w:line="240" w:lineRule="auto"/>
        <w:ind w:firstLine="851"/>
        <w:jc w:val="both"/>
        <w:rPr>
          <w:rFonts w:ascii="Times New Roman" w:hAnsi="Times New Roman" w:cs="Times New Roman"/>
          <w:sz w:val="28"/>
          <w:szCs w:val="28"/>
          <w:lang w:val="uk-UA"/>
        </w:rPr>
      </w:pPr>
      <w:r w:rsidRPr="00823893">
        <w:rPr>
          <w:rFonts w:ascii="Times New Roman" w:hAnsi="Times New Roman" w:cs="Times New Roman"/>
          <w:sz w:val="28"/>
          <w:szCs w:val="28"/>
          <w:lang w:val="uk-UA"/>
        </w:rPr>
        <w:t xml:space="preserve">Серед усіх  хвороб найвагоміший вплив на стан здоров’я населення мали захворювання на  ГРВІ, грип та </w:t>
      </w:r>
      <w:r w:rsidRPr="00823893">
        <w:rPr>
          <w:rFonts w:ascii="Times New Roman" w:hAnsi="Times New Roman" w:cs="Times New Roman"/>
          <w:sz w:val="28"/>
          <w:szCs w:val="28"/>
          <w:lang w:val="en-US"/>
        </w:rPr>
        <w:t>COVID</w:t>
      </w:r>
      <w:r w:rsidRPr="00823893">
        <w:rPr>
          <w:rFonts w:ascii="Times New Roman" w:hAnsi="Times New Roman" w:cs="Times New Roman"/>
          <w:sz w:val="28"/>
          <w:szCs w:val="28"/>
          <w:lang w:val="uk-UA"/>
        </w:rPr>
        <w:t>, їх питома вага складає –  97,9 %. Всього в минулому році захворіло на ГРВІ, включно з коронавірусною інфекцією – 12720 осіб, або 30% від загальної кількості населення.  Інтенсивний показник – 20635,2 на 100 тис. (при с/о – 16553,6), - на 5-му місці серед районів області.</w:t>
      </w:r>
    </w:p>
    <w:p w:rsidR="0029295D" w:rsidRPr="00823893" w:rsidRDefault="0029295D" w:rsidP="00DB38D4">
      <w:pPr>
        <w:spacing w:after="0" w:line="240" w:lineRule="auto"/>
        <w:ind w:firstLine="851"/>
        <w:jc w:val="both"/>
        <w:rPr>
          <w:rFonts w:ascii="Times New Roman" w:hAnsi="Times New Roman" w:cs="Times New Roman"/>
          <w:sz w:val="28"/>
          <w:szCs w:val="28"/>
          <w:lang w:val="uk-UA"/>
        </w:rPr>
      </w:pPr>
      <w:r w:rsidRPr="00823893">
        <w:rPr>
          <w:rFonts w:ascii="Times New Roman" w:hAnsi="Times New Roman" w:cs="Times New Roman"/>
          <w:sz w:val="28"/>
          <w:szCs w:val="28"/>
          <w:lang w:val="uk-UA"/>
        </w:rPr>
        <w:t>На</w:t>
      </w:r>
      <w:r w:rsidRPr="00823893">
        <w:rPr>
          <w:rFonts w:ascii="Times New Roman" w:hAnsi="Times New Roman" w:cs="Times New Roman"/>
          <w:sz w:val="28"/>
          <w:szCs w:val="28"/>
          <w:lang w:val="en-US"/>
        </w:rPr>
        <w:t>COVID</w:t>
      </w:r>
      <w:r w:rsidRPr="00823893">
        <w:rPr>
          <w:rFonts w:ascii="Times New Roman" w:hAnsi="Times New Roman" w:cs="Times New Roman"/>
          <w:sz w:val="28"/>
          <w:szCs w:val="28"/>
          <w:lang w:val="uk-UA"/>
        </w:rPr>
        <w:t xml:space="preserve">захворіло  у 2022 році  4040 осіб, інтенсивний показник – 9604,4 на 100 тис.( при с/о – 5584,6;  65865 підтверджених випадків ). </w:t>
      </w:r>
    </w:p>
    <w:p w:rsidR="0029295D" w:rsidRDefault="0029295D" w:rsidP="00DB38D4">
      <w:pPr>
        <w:spacing w:after="0" w:line="240" w:lineRule="auto"/>
        <w:ind w:firstLine="851"/>
        <w:jc w:val="both"/>
        <w:rPr>
          <w:rFonts w:ascii="Times New Roman" w:hAnsi="Times New Roman" w:cs="Times New Roman"/>
          <w:sz w:val="28"/>
          <w:szCs w:val="28"/>
          <w:lang w:val="uk-UA"/>
        </w:rPr>
      </w:pPr>
      <w:r w:rsidRPr="00823893">
        <w:rPr>
          <w:rFonts w:ascii="Times New Roman" w:hAnsi="Times New Roman" w:cs="Times New Roman"/>
          <w:sz w:val="28"/>
          <w:szCs w:val="28"/>
          <w:lang w:val="uk-UA"/>
        </w:rPr>
        <w:t>Гострих кишкових інфекцій (ГЕК) – 35, або 135,5 на 100 тис. (при с/о 115,5). Був зареєстрований один спалах інфекційного захворювання – захворіло 6 дітей у школі № 5 ( 1 дитина –ротавірусний  ентерит,  5 дітей – ентерити  іншої вірусної етіології.</w:t>
      </w:r>
    </w:p>
    <w:p w:rsidR="00B61D6F" w:rsidRDefault="00EC6F53" w:rsidP="004E2703">
      <w:pPr>
        <w:pStyle w:val="a3"/>
        <w:spacing w:before="120" w:after="240" w:line="240" w:lineRule="auto"/>
        <w:jc w:val="center"/>
        <w:rPr>
          <w:rFonts w:ascii="Times New Roman" w:hAnsi="Times New Roman" w:cs="Times New Roman"/>
          <w:b/>
          <w:sz w:val="28"/>
          <w:szCs w:val="28"/>
          <w:lang w:val="uk-UA"/>
        </w:rPr>
      </w:pPr>
      <w:r w:rsidRPr="004C79D3">
        <w:rPr>
          <w:rFonts w:ascii="Times New Roman" w:hAnsi="Times New Roman" w:cs="Times New Roman"/>
          <w:b/>
          <w:sz w:val="28"/>
          <w:szCs w:val="28"/>
          <w:lang w:val="uk-UA"/>
        </w:rPr>
        <w:t>Про роботу параклінічних служб</w:t>
      </w:r>
    </w:p>
    <w:p w:rsidR="00EF29AE" w:rsidRDefault="00D366C9" w:rsidP="00EF29AE">
      <w:pPr>
        <w:pStyle w:val="a3"/>
        <w:spacing w:after="0" w:line="240" w:lineRule="auto"/>
        <w:ind w:left="0"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2022 році  виконано  17</w:t>
      </w:r>
      <w:r w:rsidR="004C79D3">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841</w:t>
      </w:r>
      <w:r w:rsidR="00EF29AE" w:rsidRPr="00F73E7F">
        <w:rPr>
          <w:rFonts w:ascii="Times New Roman" w:eastAsia="Calibri" w:hAnsi="Times New Roman" w:cs="Times New Roman"/>
          <w:sz w:val="28"/>
          <w:szCs w:val="28"/>
          <w:lang w:val="uk-UA"/>
        </w:rPr>
        <w:t>рентгенографічних обст</w:t>
      </w:r>
      <w:r w:rsidR="00EF29AE">
        <w:rPr>
          <w:rFonts w:ascii="Times New Roman" w:eastAsia="Calibri" w:hAnsi="Times New Roman" w:cs="Times New Roman"/>
          <w:sz w:val="28"/>
          <w:szCs w:val="28"/>
          <w:lang w:val="uk-UA"/>
        </w:rPr>
        <w:t xml:space="preserve">ежень </w:t>
      </w:r>
      <w:r w:rsidR="00EF29AE" w:rsidRPr="00F73E7F">
        <w:rPr>
          <w:rFonts w:ascii="Times New Roman" w:eastAsia="Calibri" w:hAnsi="Times New Roman" w:cs="Times New Roman"/>
          <w:sz w:val="28"/>
          <w:szCs w:val="28"/>
          <w:lang w:val="uk-UA"/>
        </w:rPr>
        <w:t>(</w:t>
      </w:r>
      <w:r w:rsidR="00037901">
        <w:rPr>
          <w:rFonts w:ascii="Times New Roman" w:eastAsia="Calibri" w:hAnsi="Times New Roman" w:cs="Times New Roman"/>
          <w:sz w:val="28"/>
          <w:szCs w:val="28"/>
          <w:lang w:val="uk-UA"/>
        </w:rPr>
        <w:t>2021</w:t>
      </w:r>
      <w:r w:rsidR="004C79D3">
        <w:rPr>
          <w:rFonts w:ascii="Times New Roman" w:eastAsia="Calibri" w:hAnsi="Times New Roman" w:cs="Times New Roman"/>
          <w:sz w:val="28"/>
          <w:szCs w:val="28"/>
          <w:lang w:val="uk-UA"/>
        </w:rPr>
        <w:t> - </w:t>
      </w:r>
      <w:r w:rsidR="00037901">
        <w:rPr>
          <w:rFonts w:ascii="Times New Roman" w:eastAsia="Calibri" w:hAnsi="Times New Roman" w:cs="Times New Roman"/>
          <w:sz w:val="28"/>
          <w:szCs w:val="28"/>
          <w:lang w:val="uk-UA"/>
        </w:rPr>
        <w:t>17603, 2020 - 27200</w:t>
      </w:r>
      <w:r w:rsidR="00EF29AE">
        <w:rPr>
          <w:rFonts w:ascii="Times New Roman" w:eastAsia="Calibri" w:hAnsi="Times New Roman" w:cs="Times New Roman"/>
          <w:sz w:val="28"/>
          <w:szCs w:val="28"/>
          <w:lang w:val="uk-UA"/>
        </w:rPr>
        <w:t>)</w:t>
      </w:r>
      <w:r w:rsidR="00EF29AE" w:rsidRPr="00F73E7F">
        <w:rPr>
          <w:rFonts w:ascii="Times New Roman" w:eastAsia="Calibri" w:hAnsi="Times New Roman" w:cs="Times New Roman"/>
          <w:sz w:val="28"/>
          <w:szCs w:val="28"/>
          <w:lang w:val="uk-UA"/>
        </w:rPr>
        <w:t>. Переважна кількість знімків</w:t>
      </w:r>
      <w:r w:rsidR="00EF29AE">
        <w:rPr>
          <w:rFonts w:ascii="Times New Roman" w:eastAsia="Calibri" w:hAnsi="Times New Roman" w:cs="Times New Roman"/>
          <w:sz w:val="28"/>
          <w:szCs w:val="28"/>
          <w:lang w:val="uk-UA"/>
        </w:rPr>
        <w:t xml:space="preserve">: </w:t>
      </w:r>
    </w:p>
    <w:p w:rsidR="00B43DC6" w:rsidRDefault="00EF29AE" w:rsidP="0038636E">
      <w:pPr>
        <w:pStyle w:val="a3"/>
        <w:numPr>
          <w:ilvl w:val="0"/>
          <w:numId w:val="13"/>
        </w:numPr>
        <w:spacing w:after="0" w:line="240" w:lineRule="auto"/>
        <w:jc w:val="both"/>
        <w:rPr>
          <w:rFonts w:ascii="Times New Roman" w:eastAsia="Calibri" w:hAnsi="Times New Roman" w:cs="Times New Roman"/>
          <w:sz w:val="28"/>
          <w:szCs w:val="28"/>
          <w:lang w:val="uk-UA"/>
        </w:rPr>
      </w:pPr>
      <w:r w:rsidRPr="00F73E7F">
        <w:rPr>
          <w:rFonts w:ascii="Times New Roman" w:eastAsia="Calibri" w:hAnsi="Times New Roman" w:cs="Times New Roman"/>
          <w:sz w:val="28"/>
          <w:szCs w:val="28"/>
          <w:lang w:val="uk-UA"/>
        </w:rPr>
        <w:t xml:space="preserve">рентгенографія грудної клітки </w:t>
      </w:r>
      <w:r w:rsidR="00D366C9">
        <w:rPr>
          <w:rFonts w:ascii="Times New Roman" w:eastAsia="Calibri" w:hAnsi="Times New Roman" w:cs="Times New Roman"/>
          <w:sz w:val="28"/>
          <w:szCs w:val="28"/>
          <w:lang w:val="uk-UA"/>
        </w:rPr>
        <w:t xml:space="preserve"> - 11062</w:t>
      </w:r>
      <w:r w:rsidR="00037901">
        <w:rPr>
          <w:rFonts w:ascii="Times New Roman" w:eastAsia="Calibri" w:hAnsi="Times New Roman" w:cs="Times New Roman"/>
          <w:sz w:val="28"/>
          <w:szCs w:val="28"/>
          <w:lang w:val="uk-UA"/>
        </w:rPr>
        <w:t xml:space="preserve"> (2021</w:t>
      </w:r>
      <w:r>
        <w:rPr>
          <w:rFonts w:ascii="Times New Roman" w:eastAsia="Calibri" w:hAnsi="Times New Roman" w:cs="Times New Roman"/>
          <w:sz w:val="28"/>
          <w:szCs w:val="28"/>
          <w:lang w:val="uk-UA"/>
        </w:rPr>
        <w:t xml:space="preserve"> –</w:t>
      </w:r>
      <w:r w:rsidR="00684075">
        <w:rPr>
          <w:rFonts w:ascii="Times New Roman" w:eastAsia="Calibri" w:hAnsi="Times New Roman" w:cs="Times New Roman"/>
          <w:sz w:val="28"/>
          <w:szCs w:val="28"/>
          <w:lang w:val="uk-UA"/>
        </w:rPr>
        <w:t xml:space="preserve"> 11</w:t>
      </w:r>
      <w:r w:rsidR="00037901">
        <w:rPr>
          <w:rFonts w:ascii="Times New Roman" w:eastAsia="Calibri" w:hAnsi="Times New Roman" w:cs="Times New Roman"/>
          <w:sz w:val="28"/>
          <w:szCs w:val="28"/>
          <w:lang w:val="uk-UA"/>
        </w:rPr>
        <w:t>874</w:t>
      </w:r>
      <w:r w:rsidR="00684075">
        <w:rPr>
          <w:rFonts w:ascii="Times New Roman" w:eastAsia="Calibri" w:hAnsi="Times New Roman" w:cs="Times New Roman"/>
          <w:sz w:val="28"/>
          <w:szCs w:val="28"/>
          <w:lang w:val="uk-UA"/>
        </w:rPr>
        <w:t>, 2020 - 11000</w:t>
      </w:r>
      <w:r>
        <w:rPr>
          <w:rFonts w:ascii="Times New Roman" w:eastAsia="Calibri" w:hAnsi="Times New Roman" w:cs="Times New Roman"/>
          <w:sz w:val="28"/>
          <w:szCs w:val="28"/>
          <w:lang w:val="uk-UA"/>
        </w:rPr>
        <w:t>)</w:t>
      </w:r>
    </w:p>
    <w:p w:rsidR="00514818" w:rsidRDefault="00EF29AE" w:rsidP="0038636E">
      <w:pPr>
        <w:pStyle w:val="a3"/>
        <w:numPr>
          <w:ilvl w:val="0"/>
          <w:numId w:val="13"/>
        </w:num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кістково-м’язової системи </w:t>
      </w:r>
      <w:r w:rsidR="00D366C9">
        <w:rPr>
          <w:rFonts w:ascii="Times New Roman" w:eastAsia="Calibri" w:hAnsi="Times New Roman" w:cs="Times New Roman"/>
          <w:sz w:val="28"/>
          <w:szCs w:val="28"/>
          <w:lang w:val="uk-UA"/>
        </w:rPr>
        <w:t>– 6191</w:t>
      </w:r>
      <w:r w:rsidR="00684075">
        <w:rPr>
          <w:rFonts w:ascii="Times New Roman" w:eastAsia="Calibri" w:hAnsi="Times New Roman" w:cs="Times New Roman"/>
          <w:sz w:val="28"/>
          <w:szCs w:val="28"/>
          <w:lang w:val="uk-UA"/>
        </w:rPr>
        <w:t xml:space="preserve"> (2021</w:t>
      </w:r>
      <w:r w:rsidRPr="0096426C">
        <w:rPr>
          <w:rFonts w:ascii="Times New Roman" w:eastAsia="Calibri" w:hAnsi="Times New Roman" w:cs="Times New Roman"/>
          <w:sz w:val="28"/>
          <w:szCs w:val="28"/>
          <w:lang w:val="uk-UA"/>
        </w:rPr>
        <w:t>-</w:t>
      </w:r>
      <w:r w:rsidR="00684075">
        <w:rPr>
          <w:rFonts w:ascii="Times New Roman" w:eastAsia="Calibri" w:hAnsi="Times New Roman" w:cs="Times New Roman"/>
          <w:sz w:val="28"/>
          <w:szCs w:val="28"/>
          <w:lang w:val="uk-UA"/>
        </w:rPr>
        <w:t>5191</w:t>
      </w:r>
      <w:r w:rsidRPr="0096426C">
        <w:rPr>
          <w:rFonts w:ascii="Times New Roman" w:eastAsia="Calibri" w:hAnsi="Times New Roman" w:cs="Times New Roman"/>
          <w:sz w:val="28"/>
          <w:szCs w:val="28"/>
          <w:lang w:val="uk-UA"/>
        </w:rPr>
        <w:t>,</w:t>
      </w:r>
      <w:r w:rsidR="00684075">
        <w:rPr>
          <w:rFonts w:ascii="Times New Roman" w:eastAsia="Calibri" w:hAnsi="Times New Roman" w:cs="Times New Roman"/>
          <w:sz w:val="28"/>
          <w:szCs w:val="28"/>
          <w:lang w:val="uk-UA"/>
        </w:rPr>
        <w:t xml:space="preserve"> 2020 -11364</w:t>
      </w:r>
      <w:r w:rsidRPr="0096426C">
        <w:rPr>
          <w:rFonts w:ascii="Times New Roman" w:eastAsia="Calibri" w:hAnsi="Times New Roman" w:cs="Times New Roman"/>
          <w:sz w:val="28"/>
          <w:szCs w:val="28"/>
          <w:lang w:val="uk-UA"/>
        </w:rPr>
        <w:t>).</w:t>
      </w:r>
    </w:p>
    <w:p w:rsidR="00E70579" w:rsidRDefault="00D366C9" w:rsidP="00EF29AE">
      <w:pPr>
        <w:spacing w:after="0" w:line="240" w:lineRule="auto"/>
        <w:ind w:firstLine="567"/>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Зроблено УЗ-досліджень – 14899 </w:t>
      </w:r>
      <w:r w:rsidR="00684075">
        <w:rPr>
          <w:rFonts w:ascii="Times New Roman" w:eastAsia="Calibri" w:hAnsi="Times New Roman" w:cs="Times New Roman"/>
          <w:color w:val="000000"/>
          <w:sz w:val="28"/>
          <w:szCs w:val="28"/>
          <w:lang w:val="uk-UA"/>
        </w:rPr>
        <w:t>, (2021 -13472, 2020 – 14855</w:t>
      </w:r>
      <w:r w:rsidR="00EF29AE">
        <w:rPr>
          <w:rFonts w:ascii="Times New Roman" w:eastAsia="Calibri" w:hAnsi="Times New Roman" w:cs="Times New Roman"/>
          <w:color w:val="000000"/>
          <w:sz w:val="28"/>
          <w:szCs w:val="28"/>
          <w:lang w:val="uk-UA"/>
        </w:rPr>
        <w:t>)</w:t>
      </w:r>
      <w:r w:rsidR="00E70579">
        <w:rPr>
          <w:rFonts w:ascii="Times New Roman" w:eastAsia="Calibri" w:hAnsi="Times New Roman" w:cs="Times New Roman"/>
          <w:color w:val="000000"/>
          <w:sz w:val="28"/>
          <w:szCs w:val="28"/>
          <w:lang w:val="uk-UA"/>
        </w:rPr>
        <w:t>.</w:t>
      </w:r>
    </w:p>
    <w:p w:rsidR="00514818" w:rsidRPr="00684075" w:rsidRDefault="00E70579" w:rsidP="004C79D3">
      <w:pPr>
        <w:spacing w:after="0" w:line="240" w:lineRule="auto"/>
        <w:ind w:firstLine="567"/>
        <w:jc w:val="both"/>
        <w:rPr>
          <w:rFonts w:ascii="Times New Roman" w:eastAsia="Calibri" w:hAnsi="Times New Roman" w:cs="Times New Roman"/>
          <w:b/>
          <w:color w:val="000000"/>
          <w:sz w:val="28"/>
          <w:szCs w:val="28"/>
          <w:lang w:val="uk-UA"/>
        </w:rPr>
      </w:pPr>
      <w:r>
        <w:rPr>
          <w:rFonts w:ascii="Times New Roman" w:eastAsia="Calibri" w:hAnsi="Times New Roman" w:cs="Times New Roman"/>
          <w:color w:val="000000"/>
          <w:sz w:val="28"/>
          <w:szCs w:val="28"/>
          <w:lang w:val="uk-UA"/>
        </w:rPr>
        <w:t>Зроблено комп’ютерних томографій -</w:t>
      </w:r>
      <w:r w:rsidR="00D366C9">
        <w:rPr>
          <w:rFonts w:ascii="Times New Roman" w:eastAsia="Calibri" w:hAnsi="Times New Roman" w:cs="Times New Roman"/>
          <w:color w:val="000000"/>
          <w:sz w:val="28"/>
          <w:szCs w:val="28"/>
          <w:lang w:val="uk-UA"/>
        </w:rPr>
        <w:t xml:space="preserve"> 2010</w:t>
      </w:r>
    </w:p>
    <w:p w:rsidR="005A4B2A" w:rsidRDefault="00EF29AE" w:rsidP="00B370E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З жовтня 2021-го року повноцінно запрацював кабінет комп’ютерної томографії, який поступово нарощує об’єми виконаних досліджень як в кількіс</w:t>
      </w:r>
      <w:r w:rsidR="005662DF">
        <w:rPr>
          <w:rFonts w:ascii="Times New Roman" w:eastAsia="Times New Roman" w:hAnsi="Times New Roman" w:cs="Times New Roman"/>
          <w:color w:val="000000"/>
          <w:sz w:val="28"/>
          <w:szCs w:val="28"/>
          <w:lang w:val="uk-UA" w:eastAsia="uk-UA"/>
        </w:rPr>
        <w:t xml:space="preserve">ному, так і якісному </w:t>
      </w:r>
      <w:r w:rsidR="004C79D3">
        <w:rPr>
          <w:rFonts w:ascii="Times New Roman" w:eastAsia="Times New Roman" w:hAnsi="Times New Roman" w:cs="Times New Roman"/>
          <w:color w:val="000000"/>
          <w:sz w:val="28"/>
          <w:szCs w:val="28"/>
          <w:lang w:val="uk-UA" w:eastAsia="uk-UA"/>
        </w:rPr>
        <w:t>показниках</w:t>
      </w:r>
      <w:r w:rsidR="005662DF">
        <w:rPr>
          <w:rFonts w:ascii="Times New Roman" w:eastAsia="Times New Roman" w:hAnsi="Times New Roman" w:cs="Times New Roman"/>
          <w:color w:val="000000"/>
          <w:sz w:val="28"/>
          <w:szCs w:val="28"/>
          <w:lang w:val="uk-UA" w:eastAsia="uk-UA"/>
        </w:rPr>
        <w:t>.</w:t>
      </w:r>
      <w:r w:rsidR="004C79D3">
        <w:rPr>
          <w:rFonts w:ascii="Times New Roman" w:eastAsia="Times New Roman" w:hAnsi="Times New Roman" w:cs="Times New Roman"/>
          <w:color w:val="000000"/>
          <w:sz w:val="28"/>
          <w:szCs w:val="28"/>
          <w:lang w:val="uk-UA" w:eastAsia="uk-UA"/>
        </w:rPr>
        <w:t>Н</w:t>
      </w:r>
      <w:r>
        <w:rPr>
          <w:rFonts w:ascii="Times New Roman" w:eastAsia="Times New Roman" w:hAnsi="Times New Roman" w:cs="Times New Roman"/>
          <w:color w:val="000000"/>
          <w:sz w:val="28"/>
          <w:szCs w:val="28"/>
          <w:lang w:val="uk-UA" w:eastAsia="uk-UA"/>
        </w:rPr>
        <w:t>а сьогоднішній день кількість комп’ютерних томографій доходить до 120 на місяць. Впроваджена комп’ютерна томограф</w:t>
      </w:r>
      <w:r w:rsidR="00714CA2">
        <w:rPr>
          <w:rFonts w:ascii="Times New Roman" w:eastAsia="Times New Roman" w:hAnsi="Times New Roman" w:cs="Times New Roman"/>
          <w:color w:val="000000"/>
          <w:sz w:val="28"/>
          <w:szCs w:val="28"/>
          <w:lang w:val="uk-UA" w:eastAsia="uk-UA"/>
        </w:rPr>
        <w:t>ія з контрастуванням, що дає</w:t>
      </w:r>
      <w:r>
        <w:rPr>
          <w:rFonts w:ascii="Times New Roman" w:eastAsia="Times New Roman" w:hAnsi="Times New Roman" w:cs="Times New Roman"/>
          <w:color w:val="000000"/>
          <w:sz w:val="28"/>
          <w:szCs w:val="28"/>
          <w:lang w:val="uk-UA" w:eastAsia="uk-UA"/>
        </w:rPr>
        <w:t xml:space="preserve"> можливість кваліфік</w:t>
      </w:r>
      <w:r w:rsidR="00714CA2">
        <w:rPr>
          <w:rFonts w:ascii="Times New Roman" w:eastAsia="Times New Roman" w:hAnsi="Times New Roman" w:cs="Times New Roman"/>
          <w:color w:val="000000"/>
          <w:sz w:val="28"/>
          <w:szCs w:val="28"/>
          <w:lang w:val="uk-UA" w:eastAsia="uk-UA"/>
        </w:rPr>
        <w:t>овано проводити дослідження</w:t>
      </w:r>
      <w:r w:rsidR="00E70579">
        <w:rPr>
          <w:rFonts w:ascii="Times New Roman" w:eastAsia="Times New Roman" w:hAnsi="Times New Roman" w:cs="Times New Roman"/>
          <w:color w:val="000000"/>
          <w:sz w:val="28"/>
          <w:szCs w:val="28"/>
          <w:lang w:val="uk-UA" w:eastAsia="uk-UA"/>
        </w:rPr>
        <w:t xml:space="preserve"> в повному обсязі.</w:t>
      </w:r>
    </w:p>
    <w:p w:rsidR="00634DE5" w:rsidRPr="004C79D3" w:rsidRDefault="00B370ED" w:rsidP="004C79D3">
      <w:pPr>
        <w:spacing w:before="120" w:after="120" w:line="240" w:lineRule="auto"/>
        <w:ind w:firstLine="567"/>
        <w:jc w:val="both"/>
        <w:rPr>
          <w:rFonts w:ascii="Times New Roman" w:eastAsia="Times New Roman" w:hAnsi="Times New Roman" w:cs="Times New Roman"/>
          <w:b/>
          <w:bCs/>
          <w:i/>
          <w:color w:val="000000"/>
          <w:sz w:val="28"/>
          <w:szCs w:val="28"/>
          <w:lang w:val="uk-UA" w:eastAsia="uk-UA"/>
        </w:rPr>
      </w:pPr>
      <w:r w:rsidRPr="004C79D3">
        <w:rPr>
          <w:rFonts w:ascii="Times New Roman" w:eastAsia="Times New Roman" w:hAnsi="Times New Roman" w:cs="Times New Roman"/>
          <w:b/>
          <w:bCs/>
          <w:i/>
          <w:color w:val="000000"/>
          <w:sz w:val="28"/>
          <w:szCs w:val="28"/>
          <w:lang w:val="uk-UA" w:eastAsia="uk-UA"/>
        </w:rPr>
        <w:t>Лабораторна служба</w:t>
      </w:r>
    </w:p>
    <w:p w:rsidR="00B370ED" w:rsidRDefault="00CB4ACB" w:rsidP="00B370E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В лабораторії </w:t>
      </w:r>
      <w:r w:rsidR="004C79D3">
        <w:rPr>
          <w:rFonts w:ascii="Times New Roman" w:eastAsia="Times New Roman" w:hAnsi="Times New Roman" w:cs="Times New Roman"/>
          <w:color w:val="000000"/>
          <w:sz w:val="28"/>
          <w:szCs w:val="28"/>
          <w:lang w:val="uk-UA" w:eastAsia="uk-UA"/>
        </w:rPr>
        <w:t>закладу</w:t>
      </w:r>
      <w:r>
        <w:rPr>
          <w:rFonts w:ascii="Times New Roman" w:eastAsia="Times New Roman" w:hAnsi="Times New Roman" w:cs="Times New Roman"/>
          <w:color w:val="000000"/>
          <w:sz w:val="28"/>
          <w:szCs w:val="28"/>
          <w:lang w:val="uk-UA" w:eastAsia="uk-UA"/>
        </w:rPr>
        <w:t xml:space="preserve"> виконувались всі необхідні дослідження для забезпечення потреб лікувально-діагностичного процесу, окрім досліджен</w:t>
      </w:r>
      <w:r w:rsidR="00634DE5">
        <w:rPr>
          <w:rFonts w:ascii="Times New Roman" w:eastAsia="Times New Roman" w:hAnsi="Times New Roman" w:cs="Times New Roman"/>
          <w:color w:val="000000"/>
          <w:sz w:val="28"/>
          <w:szCs w:val="28"/>
          <w:lang w:val="uk-UA" w:eastAsia="uk-UA"/>
        </w:rPr>
        <w:t>ня ліпопротеїдів низької густини.</w:t>
      </w:r>
    </w:p>
    <w:p w:rsidR="004C79D3" w:rsidRDefault="00AB5FE0" w:rsidP="00B370E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Всього виконано досліджень – 294 182 аналізи, що на 26 тис. </w:t>
      </w:r>
      <w:r w:rsidR="00CB4ACB">
        <w:rPr>
          <w:rFonts w:ascii="Times New Roman" w:eastAsia="Times New Roman" w:hAnsi="Times New Roman" w:cs="Times New Roman"/>
          <w:color w:val="000000"/>
          <w:sz w:val="28"/>
          <w:szCs w:val="28"/>
          <w:lang w:val="uk-UA" w:eastAsia="uk-UA"/>
        </w:rPr>
        <w:t>більше проти 2021 року (268197), втому числі амбулаторних на 28 тис. більше, чим у 2021 році.</w:t>
      </w:r>
    </w:p>
    <w:p w:rsidR="00634DE5" w:rsidRDefault="00A9459F" w:rsidP="00B370E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Біохімічних аналізів виконано – 72191, це на 3300 менше проти 2021 року за рахунок зменшення кількості досліджень для стаціонарних хворих.</w:t>
      </w:r>
    </w:p>
    <w:p w:rsidR="005A4B2A" w:rsidRDefault="00AC52C1" w:rsidP="00634DE5">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Заплановано впровадити в роботу КДЛ дослідження ліпопротеїдів у 2023 році.</w:t>
      </w:r>
    </w:p>
    <w:p w:rsidR="00C062FB" w:rsidRDefault="00C062FB" w:rsidP="004C79D3">
      <w:pPr>
        <w:spacing w:before="120" w:after="120" w:line="240" w:lineRule="auto"/>
        <w:ind w:firstLine="567"/>
        <w:jc w:val="both"/>
        <w:rPr>
          <w:rFonts w:ascii="Times New Roman" w:eastAsia="Times New Roman" w:hAnsi="Times New Roman" w:cs="Times New Roman"/>
          <w:b/>
          <w:bCs/>
          <w:i/>
          <w:color w:val="000000"/>
          <w:sz w:val="28"/>
          <w:szCs w:val="28"/>
          <w:lang w:val="uk-UA" w:eastAsia="uk-UA"/>
        </w:rPr>
      </w:pPr>
    </w:p>
    <w:p w:rsidR="00AC6ABC" w:rsidRPr="004C79D3" w:rsidRDefault="005A4B2A" w:rsidP="004C79D3">
      <w:pPr>
        <w:spacing w:before="120" w:after="120" w:line="240" w:lineRule="auto"/>
        <w:ind w:firstLine="567"/>
        <w:jc w:val="both"/>
        <w:rPr>
          <w:rFonts w:ascii="Times New Roman" w:eastAsia="Times New Roman" w:hAnsi="Times New Roman" w:cs="Times New Roman"/>
          <w:b/>
          <w:bCs/>
          <w:i/>
          <w:color w:val="000000"/>
          <w:sz w:val="28"/>
          <w:szCs w:val="28"/>
          <w:lang w:val="uk-UA" w:eastAsia="uk-UA"/>
        </w:rPr>
      </w:pPr>
      <w:r w:rsidRPr="004C79D3">
        <w:rPr>
          <w:rFonts w:ascii="Times New Roman" w:eastAsia="Times New Roman" w:hAnsi="Times New Roman" w:cs="Times New Roman"/>
          <w:b/>
          <w:bCs/>
          <w:i/>
          <w:color w:val="000000"/>
          <w:sz w:val="28"/>
          <w:szCs w:val="28"/>
          <w:lang w:val="uk-UA" w:eastAsia="uk-UA"/>
        </w:rPr>
        <w:t>Ендоскопі</w:t>
      </w:r>
      <w:r w:rsidR="00B370ED" w:rsidRPr="004C79D3">
        <w:rPr>
          <w:rFonts w:ascii="Times New Roman" w:eastAsia="Times New Roman" w:hAnsi="Times New Roman" w:cs="Times New Roman"/>
          <w:b/>
          <w:bCs/>
          <w:i/>
          <w:color w:val="000000"/>
          <w:sz w:val="28"/>
          <w:szCs w:val="28"/>
          <w:lang w:val="uk-UA" w:eastAsia="uk-UA"/>
        </w:rPr>
        <w:t>чна служба</w:t>
      </w:r>
    </w:p>
    <w:p w:rsidR="00193D37" w:rsidRDefault="00142BEA" w:rsidP="00EF29AE">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Виконано ендоскопічних досліджень у 2022 році : всього –</w:t>
      </w:r>
      <w:r w:rsidR="00F119B8">
        <w:rPr>
          <w:rFonts w:ascii="Times New Roman" w:eastAsia="Times New Roman" w:hAnsi="Times New Roman" w:cs="Times New Roman"/>
          <w:color w:val="000000"/>
          <w:sz w:val="28"/>
          <w:szCs w:val="28"/>
          <w:lang w:val="uk-UA" w:eastAsia="uk-UA"/>
        </w:rPr>
        <w:t xml:space="preserve"> 1448 (2021 -1582)</w:t>
      </w:r>
      <w:r>
        <w:rPr>
          <w:rFonts w:ascii="Times New Roman" w:eastAsia="Times New Roman" w:hAnsi="Times New Roman" w:cs="Times New Roman"/>
          <w:color w:val="000000"/>
          <w:sz w:val="28"/>
          <w:szCs w:val="28"/>
          <w:lang w:val="uk-UA" w:eastAsia="uk-UA"/>
        </w:rPr>
        <w:t xml:space="preserve">, </w:t>
      </w:r>
      <w:r w:rsidR="00F119B8">
        <w:rPr>
          <w:rFonts w:ascii="Times New Roman" w:eastAsia="Times New Roman" w:hAnsi="Times New Roman" w:cs="Times New Roman"/>
          <w:color w:val="000000"/>
          <w:sz w:val="28"/>
          <w:szCs w:val="28"/>
          <w:lang w:val="uk-UA" w:eastAsia="uk-UA"/>
        </w:rPr>
        <w:t>в тому числі бронхоскопій – 73 (2021 – 0)</w:t>
      </w:r>
      <w:r w:rsidR="00C74681">
        <w:rPr>
          <w:rFonts w:ascii="Times New Roman" w:eastAsia="Times New Roman" w:hAnsi="Times New Roman" w:cs="Times New Roman"/>
          <w:color w:val="000000"/>
          <w:sz w:val="28"/>
          <w:szCs w:val="28"/>
          <w:lang w:val="uk-UA" w:eastAsia="uk-UA"/>
        </w:rPr>
        <w:t>.</w:t>
      </w:r>
    </w:p>
    <w:p w:rsidR="00AC6ABC" w:rsidRPr="004C79D3" w:rsidRDefault="00334D37" w:rsidP="004C79D3">
      <w:pPr>
        <w:spacing w:before="120" w:after="120" w:line="240" w:lineRule="auto"/>
        <w:ind w:firstLine="567"/>
        <w:jc w:val="both"/>
        <w:rPr>
          <w:rFonts w:ascii="Times New Roman" w:eastAsia="Times New Roman" w:hAnsi="Times New Roman" w:cs="Times New Roman"/>
          <w:b/>
          <w:bCs/>
          <w:i/>
          <w:color w:val="000000"/>
          <w:sz w:val="28"/>
          <w:szCs w:val="28"/>
          <w:lang w:val="uk-UA" w:eastAsia="uk-UA"/>
        </w:rPr>
      </w:pPr>
      <w:r w:rsidRPr="004C79D3">
        <w:rPr>
          <w:rFonts w:ascii="Times New Roman" w:eastAsia="Times New Roman" w:hAnsi="Times New Roman" w:cs="Times New Roman"/>
          <w:b/>
          <w:bCs/>
          <w:i/>
          <w:color w:val="000000"/>
          <w:sz w:val="28"/>
          <w:szCs w:val="28"/>
          <w:lang w:val="uk-UA" w:eastAsia="uk-UA"/>
        </w:rPr>
        <w:t>Ка</w:t>
      </w:r>
      <w:r w:rsidR="00F119B8" w:rsidRPr="004C79D3">
        <w:rPr>
          <w:rFonts w:ascii="Times New Roman" w:eastAsia="Times New Roman" w:hAnsi="Times New Roman" w:cs="Times New Roman"/>
          <w:b/>
          <w:bCs/>
          <w:i/>
          <w:color w:val="000000"/>
          <w:sz w:val="28"/>
          <w:szCs w:val="28"/>
          <w:lang w:val="uk-UA" w:eastAsia="uk-UA"/>
        </w:rPr>
        <w:t>б</w:t>
      </w:r>
      <w:r w:rsidR="00B370ED" w:rsidRPr="004C79D3">
        <w:rPr>
          <w:rFonts w:ascii="Times New Roman" w:eastAsia="Times New Roman" w:hAnsi="Times New Roman" w:cs="Times New Roman"/>
          <w:b/>
          <w:bCs/>
          <w:i/>
          <w:color w:val="000000"/>
          <w:sz w:val="28"/>
          <w:szCs w:val="28"/>
          <w:lang w:val="uk-UA" w:eastAsia="uk-UA"/>
        </w:rPr>
        <w:t>інет функціональної діагностики</w:t>
      </w:r>
    </w:p>
    <w:p w:rsidR="005A4B2A" w:rsidRDefault="00F119B8" w:rsidP="00B370E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Зроблено ЕКГ-досліджень – 2777 (2021 – 4198); </w:t>
      </w:r>
      <w:r w:rsidR="00AC6ABC">
        <w:rPr>
          <w:rFonts w:ascii="Times New Roman" w:eastAsia="Times New Roman" w:hAnsi="Times New Roman" w:cs="Times New Roman"/>
          <w:color w:val="000000"/>
          <w:sz w:val="28"/>
          <w:szCs w:val="28"/>
          <w:lang w:val="uk-UA" w:eastAsia="uk-UA"/>
        </w:rPr>
        <w:t>спірографій – 367 (2021 – 400); Холтер-досліджень – 53 (2021 -  5)</w:t>
      </w:r>
    </w:p>
    <w:p w:rsidR="00EF29AE" w:rsidRDefault="00514818" w:rsidP="004C79D3">
      <w:pPr>
        <w:spacing w:before="240"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 Працює </w:t>
      </w:r>
      <w:r w:rsidR="00EF29AE">
        <w:rPr>
          <w:rFonts w:ascii="Times New Roman" w:eastAsia="Times New Roman" w:hAnsi="Times New Roman" w:cs="Times New Roman"/>
          <w:color w:val="000000"/>
          <w:sz w:val="28"/>
          <w:szCs w:val="28"/>
          <w:lang w:val="uk-UA" w:eastAsia="uk-UA"/>
        </w:rPr>
        <w:t>відділе</w:t>
      </w:r>
      <w:r>
        <w:rPr>
          <w:rFonts w:ascii="Times New Roman" w:eastAsia="Times New Roman" w:hAnsi="Times New Roman" w:cs="Times New Roman"/>
          <w:color w:val="000000"/>
          <w:sz w:val="28"/>
          <w:szCs w:val="28"/>
          <w:lang w:val="uk-UA" w:eastAsia="uk-UA"/>
        </w:rPr>
        <w:t>ння екстреної медичної допомоги, яке</w:t>
      </w:r>
      <w:r w:rsidR="00CA332F">
        <w:rPr>
          <w:rFonts w:ascii="Times New Roman" w:eastAsia="Times New Roman" w:hAnsi="Times New Roman" w:cs="Times New Roman"/>
          <w:color w:val="000000"/>
          <w:sz w:val="28"/>
          <w:szCs w:val="28"/>
          <w:lang w:val="uk-UA" w:eastAsia="uk-UA"/>
        </w:rPr>
        <w:t xml:space="preserve"> укомплектовано</w:t>
      </w:r>
      <w:r w:rsidR="00D44B47">
        <w:rPr>
          <w:rFonts w:ascii="Times New Roman" w:eastAsia="Times New Roman" w:hAnsi="Times New Roman" w:cs="Times New Roman"/>
          <w:color w:val="000000"/>
          <w:sz w:val="28"/>
          <w:szCs w:val="28"/>
          <w:lang w:val="uk-UA" w:eastAsia="uk-UA"/>
        </w:rPr>
        <w:t xml:space="preserve"> всі</w:t>
      </w:r>
      <w:r w:rsidR="00EF29AE">
        <w:rPr>
          <w:rFonts w:ascii="Times New Roman" w:eastAsia="Times New Roman" w:hAnsi="Times New Roman" w:cs="Times New Roman"/>
          <w:color w:val="000000"/>
          <w:sz w:val="28"/>
          <w:szCs w:val="28"/>
          <w:lang w:val="uk-UA" w:eastAsia="uk-UA"/>
        </w:rPr>
        <w:t xml:space="preserve">м необхідним обладнанням. </w:t>
      </w:r>
      <w:r w:rsidR="00D44B47">
        <w:rPr>
          <w:rFonts w:ascii="Times New Roman" w:eastAsia="Times New Roman" w:hAnsi="Times New Roman" w:cs="Times New Roman"/>
          <w:color w:val="000000"/>
          <w:sz w:val="28"/>
          <w:szCs w:val="28"/>
          <w:lang w:val="uk-UA" w:eastAsia="uk-UA"/>
        </w:rPr>
        <w:t xml:space="preserve">Протягом року, </w:t>
      </w:r>
      <w:r>
        <w:rPr>
          <w:rFonts w:ascii="Times New Roman" w:eastAsia="Times New Roman" w:hAnsi="Times New Roman" w:cs="Times New Roman"/>
          <w:color w:val="000000"/>
          <w:sz w:val="28"/>
          <w:szCs w:val="28"/>
          <w:lang w:val="uk-UA" w:eastAsia="uk-UA"/>
        </w:rPr>
        <w:t>б</w:t>
      </w:r>
      <w:r w:rsidR="00EF29AE">
        <w:rPr>
          <w:rFonts w:ascii="Times New Roman" w:eastAsia="Times New Roman" w:hAnsi="Times New Roman" w:cs="Times New Roman"/>
          <w:color w:val="000000"/>
          <w:sz w:val="28"/>
          <w:szCs w:val="28"/>
          <w:lang w:val="uk-UA" w:eastAsia="uk-UA"/>
        </w:rPr>
        <w:t>езпосередньо у відділенні</w:t>
      </w:r>
      <w:r w:rsidR="00D44B47">
        <w:rPr>
          <w:rFonts w:ascii="Times New Roman" w:eastAsia="Times New Roman" w:hAnsi="Times New Roman" w:cs="Times New Roman"/>
          <w:color w:val="000000"/>
          <w:sz w:val="28"/>
          <w:szCs w:val="28"/>
          <w:lang w:val="uk-UA" w:eastAsia="uk-UA"/>
        </w:rPr>
        <w:t>,</w:t>
      </w:r>
      <w:r w:rsidR="00D366C9">
        <w:rPr>
          <w:rFonts w:ascii="Times New Roman" w:eastAsia="Times New Roman" w:hAnsi="Times New Roman" w:cs="Times New Roman"/>
          <w:color w:val="000000"/>
          <w:sz w:val="28"/>
          <w:szCs w:val="28"/>
          <w:lang w:val="uk-UA" w:eastAsia="uk-UA"/>
        </w:rPr>
        <w:t>надано екстрену допомогу 4405</w:t>
      </w:r>
      <w:r>
        <w:rPr>
          <w:rFonts w:ascii="Times New Roman" w:eastAsia="Times New Roman" w:hAnsi="Times New Roman" w:cs="Times New Roman"/>
          <w:color w:val="000000"/>
          <w:sz w:val="28"/>
          <w:szCs w:val="28"/>
          <w:lang w:val="uk-UA" w:eastAsia="uk-UA"/>
        </w:rPr>
        <w:t xml:space="preserve"> пацієнтам (2021 – 2749)</w:t>
      </w:r>
      <w:r w:rsidR="00E70579">
        <w:rPr>
          <w:rFonts w:ascii="Times New Roman" w:eastAsia="Times New Roman" w:hAnsi="Times New Roman" w:cs="Times New Roman"/>
          <w:color w:val="000000"/>
          <w:sz w:val="28"/>
          <w:szCs w:val="28"/>
          <w:lang w:val="uk-UA" w:eastAsia="uk-UA"/>
        </w:rPr>
        <w:t>.</w:t>
      </w:r>
    </w:p>
    <w:p w:rsidR="00E70579" w:rsidRPr="00AD2DC9" w:rsidRDefault="00E70579" w:rsidP="00514818">
      <w:pPr>
        <w:spacing w:after="0" w:line="240" w:lineRule="auto"/>
        <w:ind w:firstLine="567"/>
        <w:jc w:val="both"/>
        <w:rPr>
          <w:rFonts w:ascii="Times New Roman" w:eastAsia="Times New Roman" w:hAnsi="Times New Roman" w:cs="Times New Roman"/>
          <w:color w:val="000000"/>
          <w:sz w:val="28"/>
          <w:szCs w:val="28"/>
          <w:lang w:val="uk-UA" w:eastAsia="uk-UA"/>
        </w:rPr>
      </w:pPr>
    </w:p>
    <w:p w:rsidR="004E2703" w:rsidRDefault="004E2703" w:rsidP="004C79D3">
      <w:pPr>
        <w:ind w:firstLine="567"/>
        <w:jc w:val="center"/>
        <w:rPr>
          <w:rFonts w:ascii="Times New Roman" w:eastAsia="Calibri" w:hAnsi="Times New Roman" w:cs="Times New Roman"/>
          <w:b/>
          <w:sz w:val="28"/>
          <w:szCs w:val="28"/>
          <w:lang w:val="uk-UA"/>
        </w:rPr>
      </w:pPr>
    </w:p>
    <w:p w:rsidR="00EF29AE" w:rsidRDefault="00EF29AE" w:rsidP="004C79D3">
      <w:pPr>
        <w:ind w:firstLine="567"/>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Стаціонарна </w:t>
      </w:r>
      <w:r w:rsidRPr="00007DA7">
        <w:rPr>
          <w:rFonts w:ascii="Times New Roman" w:eastAsia="Calibri" w:hAnsi="Times New Roman" w:cs="Times New Roman"/>
          <w:b/>
          <w:sz w:val="28"/>
          <w:szCs w:val="28"/>
          <w:lang w:val="uk-UA"/>
        </w:rPr>
        <w:t>допомога</w:t>
      </w:r>
    </w:p>
    <w:p w:rsidR="004C79D3" w:rsidRDefault="00C12CCA" w:rsidP="00FC3024">
      <w:pPr>
        <w:spacing w:after="0"/>
        <w:ind w:firstLine="567"/>
        <w:jc w:val="both"/>
        <w:rPr>
          <w:rFonts w:ascii="Times New Roman" w:eastAsia="Calibri" w:hAnsi="Times New Roman" w:cs="Times New Roman"/>
          <w:sz w:val="28"/>
          <w:szCs w:val="28"/>
          <w:lang w:val="uk-UA"/>
        </w:rPr>
      </w:pPr>
      <w:r w:rsidRPr="00844D85">
        <w:rPr>
          <w:rFonts w:ascii="Times New Roman" w:eastAsia="Calibri" w:hAnsi="Times New Roman" w:cs="Times New Roman"/>
          <w:sz w:val="28"/>
          <w:szCs w:val="28"/>
          <w:lang w:val="uk-UA"/>
        </w:rPr>
        <w:t>У</w:t>
      </w:r>
      <w:r>
        <w:rPr>
          <w:rFonts w:ascii="Times New Roman" w:eastAsia="Calibri" w:hAnsi="Times New Roman" w:cs="Times New Roman"/>
          <w:sz w:val="28"/>
          <w:szCs w:val="28"/>
          <w:lang w:val="uk-UA"/>
        </w:rPr>
        <w:t xml:space="preserve"> 2022 році</w:t>
      </w:r>
      <w:r w:rsidRPr="00844D85">
        <w:rPr>
          <w:rFonts w:ascii="Times New Roman" w:eastAsia="Calibri" w:hAnsi="Times New Roman" w:cs="Times New Roman"/>
          <w:sz w:val="28"/>
          <w:szCs w:val="28"/>
          <w:lang w:val="uk-UA"/>
        </w:rPr>
        <w:t>надано стаціонарну допомогу</w:t>
      </w:r>
      <w:r>
        <w:rPr>
          <w:rFonts w:ascii="Times New Roman" w:eastAsia="Calibri" w:hAnsi="Times New Roman" w:cs="Times New Roman"/>
          <w:sz w:val="28"/>
          <w:szCs w:val="28"/>
          <w:lang w:val="uk-UA"/>
        </w:rPr>
        <w:t xml:space="preserve">  6499 </w:t>
      </w:r>
      <w:r w:rsidRPr="00DB38D4">
        <w:rPr>
          <w:rFonts w:ascii="Times New Roman" w:eastAsia="Times New Roman" w:hAnsi="Times New Roman" w:cs="Times New Roman"/>
          <w:bCs/>
          <w:sz w:val="28"/>
          <w:szCs w:val="28"/>
          <w:lang w:val="uk-UA" w:eastAsia="ru-RU"/>
        </w:rPr>
        <w:t>пацієнтам</w:t>
      </w:r>
      <w:r w:rsidRPr="00DB38D4">
        <w:rPr>
          <w:rFonts w:ascii="Times New Roman" w:eastAsia="Calibri" w:hAnsi="Times New Roman" w:cs="Times New Roman"/>
          <w:bCs/>
          <w:sz w:val="28"/>
          <w:szCs w:val="28"/>
          <w:lang w:val="uk-UA"/>
        </w:rPr>
        <w:t>,</w:t>
      </w:r>
      <w:r w:rsidRPr="004B5BBD">
        <w:rPr>
          <w:rFonts w:ascii="Times New Roman" w:eastAsia="Calibri" w:hAnsi="Times New Roman" w:cs="Times New Roman"/>
          <w:sz w:val="28"/>
          <w:szCs w:val="28"/>
          <w:lang w:val="uk-UA"/>
        </w:rPr>
        <w:t>з них – сільським</w:t>
      </w:r>
      <w:r>
        <w:rPr>
          <w:rFonts w:ascii="Times New Roman" w:eastAsia="Calibri" w:hAnsi="Times New Roman" w:cs="Times New Roman"/>
          <w:sz w:val="28"/>
          <w:szCs w:val="28"/>
          <w:lang w:val="uk-UA"/>
        </w:rPr>
        <w:t xml:space="preserve"> жителям -</w:t>
      </w:r>
      <w:r w:rsidR="00CA332F">
        <w:rPr>
          <w:rFonts w:ascii="Times New Roman" w:eastAsia="Calibri" w:hAnsi="Times New Roman" w:cs="Times New Roman"/>
          <w:sz w:val="28"/>
          <w:szCs w:val="28"/>
          <w:lang w:val="uk-UA"/>
        </w:rPr>
        <w:t>2172,</w:t>
      </w:r>
      <w:r>
        <w:rPr>
          <w:rFonts w:ascii="Times New Roman" w:eastAsia="Calibri" w:hAnsi="Times New Roman" w:cs="Times New Roman"/>
          <w:sz w:val="28"/>
          <w:szCs w:val="28"/>
          <w:lang w:val="uk-UA"/>
        </w:rPr>
        <w:t>( 2021</w:t>
      </w:r>
      <w:r w:rsidRPr="00844D8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проліковано - </w:t>
      </w:r>
      <w:r w:rsidRPr="00DB38D4">
        <w:rPr>
          <w:rFonts w:ascii="Times New Roman" w:eastAsia="Times New Roman" w:hAnsi="Times New Roman" w:cs="Times New Roman"/>
          <w:bCs/>
          <w:sz w:val="28"/>
          <w:szCs w:val="28"/>
          <w:lang w:val="uk-UA" w:eastAsia="ru-RU"/>
        </w:rPr>
        <w:t>5072</w:t>
      </w:r>
      <w:r>
        <w:rPr>
          <w:rFonts w:ascii="Times New Roman" w:eastAsia="Calibri" w:hAnsi="Times New Roman" w:cs="Times New Roman"/>
          <w:sz w:val="28"/>
          <w:szCs w:val="28"/>
          <w:lang w:val="uk-UA"/>
        </w:rPr>
        <w:t xml:space="preserve"> , сільських – 1773; 2020</w:t>
      </w:r>
      <w:r w:rsidR="004C79D3">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рік – проліковано  </w:t>
      </w:r>
      <w:r w:rsidRPr="00DB38D4">
        <w:rPr>
          <w:rFonts w:ascii="Times New Roman" w:eastAsia="Calibri" w:hAnsi="Times New Roman" w:cs="Times New Roman"/>
          <w:bCs/>
          <w:sz w:val="28"/>
          <w:szCs w:val="28"/>
          <w:lang w:val="uk-UA"/>
        </w:rPr>
        <w:t>4286</w:t>
      </w:r>
      <w:r>
        <w:rPr>
          <w:rFonts w:ascii="Times New Roman" w:eastAsia="Calibri" w:hAnsi="Times New Roman" w:cs="Times New Roman"/>
          <w:sz w:val="28"/>
          <w:szCs w:val="28"/>
          <w:lang w:val="uk-UA"/>
        </w:rPr>
        <w:t xml:space="preserve"> хворих, сільських 1571).</w:t>
      </w:r>
    </w:p>
    <w:p w:rsidR="00C12CCA" w:rsidRDefault="008A16A9" w:rsidP="00FC3024">
      <w:pPr>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Важливим напрямком роботи закладу в минулому році стала організація надання медичної допомоги військовослужбовцям.</w:t>
      </w:r>
    </w:p>
    <w:p w:rsidR="008B1266" w:rsidRDefault="00EE39C0" w:rsidP="00B370ED">
      <w:pPr>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Забезпеченість населення стаціонарними ліжками – 42,0 при нормативному показнику – 44,0. </w:t>
      </w:r>
    </w:p>
    <w:p w:rsidR="004C79D3" w:rsidRDefault="00EF29AE" w:rsidP="00B370ED">
      <w:pPr>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Госпіталізація складає:</w:t>
      </w:r>
    </w:p>
    <w:p w:rsidR="004C79D3" w:rsidRPr="004C79D3" w:rsidRDefault="00D366C9" w:rsidP="0038636E">
      <w:pPr>
        <w:pStyle w:val="a3"/>
        <w:numPr>
          <w:ilvl w:val="0"/>
          <w:numId w:val="14"/>
        </w:numPr>
        <w:spacing w:after="0"/>
        <w:ind w:left="3969" w:hanging="425"/>
        <w:jc w:val="both"/>
        <w:rPr>
          <w:rFonts w:ascii="Times New Roman" w:eastAsia="Calibri" w:hAnsi="Times New Roman" w:cs="Times New Roman"/>
          <w:sz w:val="28"/>
          <w:szCs w:val="28"/>
          <w:lang w:val="uk-UA"/>
        </w:rPr>
      </w:pPr>
      <w:r w:rsidRPr="004C79D3">
        <w:rPr>
          <w:rFonts w:ascii="Times New Roman" w:eastAsia="Calibri" w:hAnsi="Times New Roman" w:cs="Times New Roman"/>
          <w:sz w:val="28"/>
          <w:szCs w:val="28"/>
          <w:lang w:val="uk-UA"/>
        </w:rPr>
        <w:t xml:space="preserve">2022 рік </w:t>
      </w:r>
      <w:r w:rsidR="000337CC" w:rsidRPr="004C79D3">
        <w:rPr>
          <w:rFonts w:ascii="Times New Roman" w:eastAsia="Calibri" w:hAnsi="Times New Roman" w:cs="Times New Roman"/>
          <w:sz w:val="28"/>
          <w:szCs w:val="28"/>
          <w:lang w:val="uk-UA"/>
        </w:rPr>
        <w:t>–15,5</w:t>
      </w:r>
      <w:r w:rsidR="00D44B47" w:rsidRPr="004C79D3">
        <w:rPr>
          <w:rFonts w:ascii="Times New Roman" w:eastAsia="Calibri" w:hAnsi="Times New Roman" w:cs="Times New Roman"/>
          <w:sz w:val="28"/>
          <w:szCs w:val="28"/>
          <w:lang w:val="uk-UA"/>
        </w:rPr>
        <w:t>;</w:t>
      </w:r>
    </w:p>
    <w:p w:rsidR="004C79D3" w:rsidRPr="004C79D3" w:rsidRDefault="00EF29AE" w:rsidP="0038636E">
      <w:pPr>
        <w:pStyle w:val="a3"/>
        <w:numPr>
          <w:ilvl w:val="0"/>
          <w:numId w:val="14"/>
        </w:numPr>
        <w:spacing w:after="0"/>
        <w:ind w:left="3969" w:hanging="425"/>
        <w:jc w:val="both"/>
        <w:rPr>
          <w:rFonts w:ascii="Times New Roman" w:eastAsia="Calibri" w:hAnsi="Times New Roman" w:cs="Times New Roman"/>
          <w:sz w:val="28"/>
          <w:szCs w:val="28"/>
          <w:lang w:val="uk-UA"/>
        </w:rPr>
      </w:pPr>
      <w:r w:rsidRPr="004C79D3">
        <w:rPr>
          <w:rFonts w:ascii="Times New Roman" w:eastAsia="Calibri" w:hAnsi="Times New Roman" w:cs="Times New Roman"/>
          <w:sz w:val="28"/>
          <w:szCs w:val="28"/>
          <w:lang w:val="uk-UA"/>
        </w:rPr>
        <w:t>202</w:t>
      </w:r>
      <w:r w:rsidR="00D44B47" w:rsidRPr="004C79D3">
        <w:rPr>
          <w:rFonts w:ascii="Times New Roman" w:eastAsia="Calibri" w:hAnsi="Times New Roman" w:cs="Times New Roman"/>
          <w:sz w:val="28"/>
          <w:szCs w:val="28"/>
          <w:lang w:val="uk-UA"/>
        </w:rPr>
        <w:t>1 рік - 11,9;</w:t>
      </w:r>
    </w:p>
    <w:p w:rsidR="004C79D3" w:rsidRPr="004C79D3" w:rsidRDefault="00D44B47" w:rsidP="0038636E">
      <w:pPr>
        <w:pStyle w:val="a3"/>
        <w:numPr>
          <w:ilvl w:val="0"/>
          <w:numId w:val="14"/>
        </w:numPr>
        <w:spacing w:after="0"/>
        <w:ind w:left="3969" w:hanging="425"/>
        <w:jc w:val="both"/>
        <w:rPr>
          <w:rFonts w:ascii="Times New Roman" w:eastAsia="Calibri" w:hAnsi="Times New Roman" w:cs="Times New Roman"/>
          <w:sz w:val="28"/>
          <w:szCs w:val="28"/>
          <w:lang w:val="uk-UA"/>
        </w:rPr>
      </w:pPr>
      <w:r w:rsidRPr="004C79D3">
        <w:rPr>
          <w:rFonts w:ascii="Times New Roman" w:eastAsia="Calibri" w:hAnsi="Times New Roman" w:cs="Times New Roman"/>
          <w:sz w:val="28"/>
          <w:szCs w:val="28"/>
          <w:lang w:val="uk-UA"/>
        </w:rPr>
        <w:t>2020 рік – 10,0</w:t>
      </w:r>
    </w:p>
    <w:p w:rsidR="00C12CCA" w:rsidRDefault="00DC55B4" w:rsidP="00B370ED">
      <w:pPr>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00EF29AE">
        <w:rPr>
          <w:rFonts w:ascii="Times New Roman" w:eastAsia="Calibri" w:hAnsi="Times New Roman" w:cs="Times New Roman"/>
          <w:sz w:val="28"/>
          <w:szCs w:val="28"/>
          <w:lang w:val="uk-UA"/>
        </w:rPr>
        <w:t>при с/районному за 2020 рік – 11,7 на 100 жителів</w:t>
      </w:r>
      <w:r w:rsidR="00D44B47">
        <w:rPr>
          <w:rFonts w:ascii="Times New Roman" w:eastAsia="Calibri" w:hAnsi="Times New Roman" w:cs="Times New Roman"/>
          <w:sz w:val="28"/>
          <w:szCs w:val="28"/>
          <w:lang w:val="uk-UA"/>
        </w:rPr>
        <w:t xml:space="preserve">) </w:t>
      </w:r>
      <w:r w:rsidR="00EF29AE">
        <w:rPr>
          <w:rFonts w:ascii="Times New Roman" w:eastAsia="Calibri" w:hAnsi="Times New Roman" w:cs="Times New Roman"/>
          <w:sz w:val="28"/>
          <w:szCs w:val="28"/>
          <w:lang w:val="uk-UA"/>
        </w:rPr>
        <w:t>, що не перевищує нормативного показника 17,0</w:t>
      </w:r>
      <w:r w:rsidR="00D44B47">
        <w:rPr>
          <w:rFonts w:ascii="Times New Roman" w:eastAsia="Calibri" w:hAnsi="Times New Roman" w:cs="Times New Roman"/>
          <w:sz w:val="28"/>
          <w:szCs w:val="28"/>
          <w:lang w:val="uk-UA"/>
        </w:rPr>
        <w:t>.</w:t>
      </w:r>
      <w:r w:rsidR="00EE39C0" w:rsidRPr="00007DA7">
        <w:rPr>
          <w:rFonts w:ascii="Times New Roman" w:eastAsia="Calibri" w:hAnsi="Times New Roman" w:cs="Times New Roman"/>
          <w:sz w:val="28"/>
          <w:szCs w:val="28"/>
          <w:lang w:val="uk-UA"/>
        </w:rPr>
        <w:t>Кількість госпіталізацій</w:t>
      </w:r>
      <w:r w:rsidR="00EE39C0">
        <w:rPr>
          <w:rFonts w:ascii="Times New Roman" w:eastAsia="Calibri" w:hAnsi="Times New Roman" w:cs="Times New Roman"/>
          <w:sz w:val="28"/>
          <w:szCs w:val="28"/>
          <w:lang w:val="uk-UA"/>
        </w:rPr>
        <w:t xml:space="preserve"> у 2022 році зросла у порівнянні з 2021 роком на 28,1 %. </w:t>
      </w:r>
    </w:p>
    <w:p w:rsidR="00C12CCA" w:rsidRDefault="00EF29AE" w:rsidP="00FC3024">
      <w:pPr>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Пози</w:t>
      </w:r>
      <w:r w:rsidR="00CA332F">
        <w:rPr>
          <w:rFonts w:ascii="Times New Roman" w:eastAsia="Calibri" w:hAnsi="Times New Roman" w:cs="Times New Roman"/>
          <w:sz w:val="28"/>
          <w:szCs w:val="28"/>
          <w:lang w:val="uk-UA"/>
        </w:rPr>
        <w:t>тивним критерієм є те, що протягом</w:t>
      </w:r>
      <w:r w:rsidR="000337CC">
        <w:rPr>
          <w:rFonts w:ascii="Times New Roman" w:eastAsia="Calibri" w:hAnsi="Times New Roman" w:cs="Times New Roman"/>
          <w:sz w:val="28"/>
          <w:szCs w:val="28"/>
          <w:lang w:val="uk-UA"/>
        </w:rPr>
        <w:t xml:space="preserve"> 2022</w:t>
      </w:r>
      <w:r w:rsidR="00CA332F">
        <w:rPr>
          <w:rFonts w:ascii="Times New Roman" w:eastAsia="Calibri" w:hAnsi="Times New Roman" w:cs="Times New Roman"/>
          <w:sz w:val="28"/>
          <w:szCs w:val="28"/>
          <w:lang w:val="uk-UA"/>
        </w:rPr>
        <w:t xml:space="preserve"> року</w:t>
      </w:r>
      <w:r>
        <w:rPr>
          <w:rFonts w:ascii="Times New Roman" w:eastAsia="Calibri" w:hAnsi="Times New Roman" w:cs="Times New Roman"/>
          <w:sz w:val="28"/>
          <w:szCs w:val="28"/>
          <w:lang w:val="uk-UA"/>
        </w:rPr>
        <w:t>зменшилось середнє перебу</w:t>
      </w:r>
      <w:r w:rsidR="000337CC">
        <w:rPr>
          <w:rFonts w:ascii="Times New Roman" w:eastAsia="Calibri" w:hAnsi="Times New Roman" w:cs="Times New Roman"/>
          <w:sz w:val="28"/>
          <w:szCs w:val="28"/>
          <w:lang w:val="uk-UA"/>
        </w:rPr>
        <w:t xml:space="preserve">вання пацієнта в стаціонарі </w:t>
      </w:r>
      <w:r w:rsidR="00EE39C0">
        <w:rPr>
          <w:rFonts w:ascii="Times New Roman" w:eastAsia="Calibri" w:hAnsi="Times New Roman" w:cs="Times New Roman"/>
          <w:sz w:val="28"/>
          <w:szCs w:val="28"/>
          <w:lang w:val="uk-UA"/>
        </w:rPr>
        <w:t>з 7,4</w:t>
      </w:r>
      <w:r w:rsidR="00DC55B4">
        <w:rPr>
          <w:rFonts w:ascii="Times New Roman" w:eastAsia="Calibri" w:hAnsi="Times New Roman" w:cs="Times New Roman"/>
          <w:sz w:val="28"/>
          <w:szCs w:val="28"/>
          <w:lang w:val="uk-UA"/>
        </w:rPr>
        <w:t xml:space="preserve"> (2021)  до</w:t>
      </w:r>
      <w:r w:rsidR="000337CC">
        <w:rPr>
          <w:rFonts w:ascii="Times New Roman" w:eastAsia="Calibri" w:hAnsi="Times New Roman" w:cs="Times New Roman"/>
          <w:sz w:val="28"/>
          <w:szCs w:val="28"/>
          <w:lang w:val="uk-UA"/>
        </w:rPr>
        <w:t xml:space="preserve"> 6,1</w:t>
      </w:r>
      <w:r w:rsidR="00DC55B4">
        <w:rPr>
          <w:rFonts w:ascii="Times New Roman" w:eastAsia="Calibri" w:hAnsi="Times New Roman" w:cs="Times New Roman"/>
          <w:sz w:val="28"/>
          <w:szCs w:val="28"/>
          <w:lang w:val="uk-UA"/>
        </w:rPr>
        <w:t>.  В</w:t>
      </w:r>
      <w:r>
        <w:rPr>
          <w:rFonts w:ascii="Times New Roman" w:eastAsia="Calibri" w:hAnsi="Times New Roman" w:cs="Times New Roman"/>
          <w:sz w:val="28"/>
          <w:szCs w:val="28"/>
          <w:lang w:val="uk-UA"/>
        </w:rPr>
        <w:t xml:space="preserve"> 2020-му</w:t>
      </w:r>
      <w:r w:rsidR="00DC55B4">
        <w:rPr>
          <w:rFonts w:ascii="Times New Roman" w:eastAsia="Calibri" w:hAnsi="Times New Roman" w:cs="Times New Roman"/>
          <w:sz w:val="28"/>
          <w:szCs w:val="28"/>
          <w:lang w:val="uk-UA"/>
        </w:rPr>
        <w:t xml:space="preserve"> році перебування становило - 7,9 </w:t>
      </w:r>
      <w:r w:rsidR="004C79D3">
        <w:rPr>
          <w:rFonts w:ascii="Times New Roman" w:eastAsia="Calibri" w:hAnsi="Times New Roman" w:cs="Times New Roman"/>
          <w:sz w:val="28"/>
          <w:szCs w:val="28"/>
          <w:lang w:val="uk-UA"/>
        </w:rPr>
        <w:t>ліжко</w:t>
      </w:r>
      <w:r w:rsidR="00C062FB">
        <w:rPr>
          <w:rFonts w:ascii="Times New Roman" w:eastAsia="Calibri" w:hAnsi="Times New Roman" w:cs="Times New Roman"/>
          <w:sz w:val="28"/>
          <w:szCs w:val="28"/>
          <w:lang w:val="uk-UA"/>
        </w:rPr>
        <w:t>-</w:t>
      </w:r>
      <w:r w:rsidR="00DC55B4">
        <w:rPr>
          <w:rFonts w:ascii="Times New Roman" w:eastAsia="Calibri" w:hAnsi="Times New Roman" w:cs="Times New Roman"/>
          <w:sz w:val="28"/>
          <w:szCs w:val="28"/>
          <w:lang w:val="uk-UA"/>
        </w:rPr>
        <w:t>днів.</w:t>
      </w:r>
    </w:p>
    <w:p w:rsidR="009A089C" w:rsidRPr="00FC3024" w:rsidRDefault="00EF29AE" w:rsidP="00FC302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w:t>
      </w:r>
      <w:r w:rsidR="00DC55B4">
        <w:rPr>
          <w:rFonts w:ascii="Times New Roman" w:hAnsi="Times New Roman" w:cs="Times New Roman"/>
          <w:sz w:val="28"/>
          <w:szCs w:val="28"/>
          <w:lang w:val="uk-UA"/>
        </w:rPr>
        <w:t xml:space="preserve"> наявного ліжкового фонду у 2022</w:t>
      </w:r>
      <w:r>
        <w:rPr>
          <w:rFonts w:ascii="Times New Roman" w:hAnsi="Times New Roman" w:cs="Times New Roman"/>
          <w:sz w:val="28"/>
          <w:szCs w:val="28"/>
          <w:lang w:val="uk-UA"/>
        </w:rPr>
        <w:t xml:space="preserve"> році було достатньо  інте</w:t>
      </w:r>
      <w:r w:rsidR="00EE39C0">
        <w:rPr>
          <w:rFonts w:ascii="Times New Roman" w:hAnsi="Times New Roman" w:cs="Times New Roman"/>
          <w:sz w:val="28"/>
          <w:szCs w:val="28"/>
          <w:lang w:val="uk-UA"/>
        </w:rPr>
        <w:t>нсивним зі значним обігом ліжка -34 (один із найвищих</w:t>
      </w:r>
      <w:r w:rsidR="008B1266">
        <w:rPr>
          <w:rFonts w:ascii="Times New Roman" w:hAnsi="Times New Roman" w:cs="Times New Roman"/>
          <w:sz w:val="28"/>
          <w:szCs w:val="28"/>
          <w:lang w:val="uk-UA"/>
        </w:rPr>
        <w:t xml:space="preserve"> показників в області,  с/о – 22).</w:t>
      </w:r>
    </w:p>
    <w:p w:rsidR="00C12CCA" w:rsidRDefault="009A089C" w:rsidP="00C12CCA">
      <w:pPr>
        <w:spacing w:after="0"/>
        <w:ind w:firstLine="567"/>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Госпіталізація за нозологічним принципом:</w:t>
      </w:r>
    </w:p>
    <w:p w:rsidR="001433EF" w:rsidRDefault="001433EF" w:rsidP="004C79D3">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2022 рік: </w:t>
      </w:r>
    </w:p>
    <w:p w:rsidR="00757E71" w:rsidRPr="004C79D3" w:rsidRDefault="00D366C9" w:rsidP="0038636E">
      <w:pPr>
        <w:pStyle w:val="a3"/>
        <w:numPr>
          <w:ilvl w:val="0"/>
          <w:numId w:val="15"/>
        </w:numPr>
        <w:spacing w:after="0"/>
        <w:rPr>
          <w:rFonts w:ascii="Times New Roman" w:hAnsi="Times New Roman" w:cs="Times New Roman"/>
          <w:sz w:val="28"/>
          <w:szCs w:val="28"/>
          <w:lang w:val="uk-UA"/>
        </w:rPr>
      </w:pPr>
      <w:r w:rsidRPr="004C79D3">
        <w:rPr>
          <w:rFonts w:ascii="Times New Roman" w:hAnsi="Times New Roman" w:cs="Times New Roman"/>
          <w:sz w:val="28"/>
          <w:szCs w:val="28"/>
          <w:lang w:val="uk-UA"/>
        </w:rPr>
        <w:t>патологія серцево-судинної системи – 1023</w:t>
      </w:r>
      <w:r w:rsidR="00970BEF" w:rsidRPr="004C79D3">
        <w:rPr>
          <w:rFonts w:ascii="Times New Roman" w:hAnsi="Times New Roman" w:cs="Times New Roman"/>
          <w:sz w:val="28"/>
          <w:szCs w:val="28"/>
          <w:lang w:val="uk-UA"/>
        </w:rPr>
        <w:t xml:space="preserve"> випадки, або 15,7</w:t>
      </w:r>
      <w:r w:rsidRPr="004C79D3">
        <w:rPr>
          <w:rFonts w:ascii="Times New Roman" w:hAnsi="Times New Roman" w:cs="Times New Roman"/>
          <w:sz w:val="28"/>
          <w:szCs w:val="28"/>
          <w:lang w:val="uk-UA"/>
        </w:rPr>
        <w:t>%.</w:t>
      </w:r>
    </w:p>
    <w:p w:rsidR="009A089C" w:rsidRPr="004C79D3" w:rsidRDefault="00EF29AE" w:rsidP="0038636E">
      <w:pPr>
        <w:pStyle w:val="a3"/>
        <w:numPr>
          <w:ilvl w:val="0"/>
          <w:numId w:val="15"/>
        </w:numPr>
        <w:spacing w:after="0"/>
        <w:rPr>
          <w:rFonts w:ascii="Times New Roman" w:hAnsi="Times New Roman" w:cs="Times New Roman"/>
          <w:sz w:val="28"/>
          <w:szCs w:val="28"/>
          <w:lang w:val="uk-UA"/>
        </w:rPr>
      </w:pPr>
      <w:r w:rsidRPr="004C79D3">
        <w:rPr>
          <w:rFonts w:ascii="Times New Roman" w:hAnsi="Times New Roman" w:cs="Times New Roman"/>
          <w:sz w:val="28"/>
          <w:szCs w:val="28"/>
          <w:lang w:val="uk-UA"/>
        </w:rPr>
        <w:t>хвороби органів дихання</w:t>
      </w:r>
      <w:r w:rsidR="00970BEF" w:rsidRPr="004C79D3">
        <w:rPr>
          <w:rFonts w:ascii="Times New Roman" w:hAnsi="Times New Roman" w:cs="Times New Roman"/>
          <w:sz w:val="28"/>
          <w:szCs w:val="28"/>
          <w:lang w:val="uk-UA"/>
        </w:rPr>
        <w:t xml:space="preserve"> -938 випадків, або 14</w:t>
      </w:r>
      <w:r w:rsidRPr="004C79D3">
        <w:rPr>
          <w:rFonts w:ascii="Times New Roman" w:hAnsi="Times New Roman" w:cs="Times New Roman"/>
          <w:sz w:val="28"/>
          <w:szCs w:val="28"/>
          <w:lang w:val="uk-UA"/>
        </w:rPr>
        <w:t xml:space="preserve">,4% </w:t>
      </w:r>
    </w:p>
    <w:p w:rsidR="001433EF" w:rsidRPr="004C79D3" w:rsidRDefault="00970BEF" w:rsidP="0038636E">
      <w:pPr>
        <w:pStyle w:val="a3"/>
        <w:numPr>
          <w:ilvl w:val="0"/>
          <w:numId w:val="15"/>
        </w:numPr>
        <w:spacing w:after="0"/>
        <w:jc w:val="both"/>
        <w:rPr>
          <w:rFonts w:ascii="Times New Roman" w:hAnsi="Times New Roman" w:cs="Times New Roman"/>
          <w:sz w:val="28"/>
          <w:szCs w:val="28"/>
          <w:lang w:val="uk-UA"/>
        </w:rPr>
      </w:pPr>
      <w:r w:rsidRPr="004C79D3">
        <w:rPr>
          <w:rFonts w:ascii="Times New Roman" w:hAnsi="Times New Roman" w:cs="Times New Roman"/>
          <w:sz w:val="28"/>
          <w:szCs w:val="28"/>
          <w:lang w:val="uk-UA"/>
        </w:rPr>
        <w:t>хвороби нервової системи – 877 випадки, або 13</w:t>
      </w:r>
      <w:r w:rsidR="00EF29AE" w:rsidRPr="004C79D3">
        <w:rPr>
          <w:rFonts w:ascii="Times New Roman" w:hAnsi="Times New Roman" w:cs="Times New Roman"/>
          <w:sz w:val="28"/>
          <w:szCs w:val="28"/>
          <w:lang w:val="uk-UA"/>
        </w:rPr>
        <w:t xml:space="preserve">,5%. </w:t>
      </w:r>
    </w:p>
    <w:p w:rsidR="001433EF" w:rsidRDefault="001433EF" w:rsidP="004C79D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2021 рік </w:t>
      </w:r>
    </w:p>
    <w:p w:rsidR="00C12CCA" w:rsidRPr="004C79D3" w:rsidRDefault="001433EF" w:rsidP="0038636E">
      <w:pPr>
        <w:pStyle w:val="a3"/>
        <w:numPr>
          <w:ilvl w:val="0"/>
          <w:numId w:val="16"/>
        </w:numPr>
        <w:spacing w:after="0"/>
        <w:jc w:val="both"/>
        <w:rPr>
          <w:rFonts w:ascii="Times New Roman" w:hAnsi="Times New Roman" w:cs="Times New Roman"/>
          <w:sz w:val="28"/>
          <w:szCs w:val="28"/>
          <w:lang w:val="uk-UA"/>
        </w:rPr>
      </w:pPr>
      <w:r w:rsidRPr="004C79D3">
        <w:rPr>
          <w:rFonts w:ascii="Times New Roman" w:hAnsi="Times New Roman" w:cs="Times New Roman"/>
          <w:sz w:val="28"/>
          <w:szCs w:val="28"/>
          <w:lang w:val="uk-UA"/>
        </w:rPr>
        <w:t xml:space="preserve">хвороби органів дихання – 1137 випадків, </w:t>
      </w:r>
    </w:p>
    <w:p w:rsidR="00535D8A" w:rsidRPr="004C79D3" w:rsidRDefault="001433EF" w:rsidP="0038636E">
      <w:pPr>
        <w:pStyle w:val="a3"/>
        <w:numPr>
          <w:ilvl w:val="0"/>
          <w:numId w:val="16"/>
        </w:numPr>
        <w:spacing w:after="0"/>
        <w:jc w:val="both"/>
        <w:rPr>
          <w:rFonts w:ascii="Times New Roman" w:hAnsi="Times New Roman" w:cs="Times New Roman"/>
          <w:sz w:val="28"/>
          <w:szCs w:val="28"/>
          <w:lang w:val="uk-UA"/>
        </w:rPr>
      </w:pPr>
      <w:r w:rsidRPr="004C79D3">
        <w:rPr>
          <w:rFonts w:ascii="Times New Roman" w:hAnsi="Times New Roman" w:cs="Times New Roman"/>
          <w:sz w:val="28"/>
          <w:szCs w:val="28"/>
          <w:lang w:val="uk-UA"/>
        </w:rPr>
        <w:t>хвороби с-судинної системи – 803 випадки</w:t>
      </w:r>
      <w:r w:rsidR="00535D8A" w:rsidRPr="004C79D3">
        <w:rPr>
          <w:rFonts w:ascii="Times New Roman" w:hAnsi="Times New Roman" w:cs="Times New Roman"/>
          <w:sz w:val="28"/>
          <w:szCs w:val="28"/>
          <w:lang w:val="uk-UA"/>
        </w:rPr>
        <w:t>.</w:t>
      </w:r>
    </w:p>
    <w:p w:rsidR="00C12CCA" w:rsidRDefault="00535D8A" w:rsidP="004C79D3">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2022</w:t>
      </w:r>
      <w:r w:rsidR="00D71890">
        <w:rPr>
          <w:rFonts w:ascii="Times New Roman" w:hAnsi="Times New Roman" w:cs="Times New Roman"/>
          <w:sz w:val="28"/>
          <w:szCs w:val="28"/>
          <w:lang w:val="uk-UA"/>
        </w:rPr>
        <w:t xml:space="preserve"> році </w:t>
      </w:r>
      <w:r w:rsidR="00113EDA">
        <w:rPr>
          <w:rFonts w:ascii="Times New Roman" w:hAnsi="Times New Roman" w:cs="Times New Roman"/>
          <w:sz w:val="28"/>
          <w:szCs w:val="28"/>
          <w:lang w:val="uk-UA"/>
        </w:rPr>
        <w:t>зро</w:t>
      </w:r>
      <w:r w:rsidR="00D71890">
        <w:rPr>
          <w:rFonts w:ascii="Times New Roman" w:hAnsi="Times New Roman" w:cs="Times New Roman"/>
          <w:sz w:val="28"/>
          <w:szCs w:val="28"/>
          <w:lang w:val="uk-UA"/>
        </w:rPr>
        <w:t>ст</w:t>
      </w:r>
      <w:r w:rsidR="00113EDA">
        <w:rPr>
          <w:rFonts w:ascii="Times New Roman" w:hAnsi="Times New Roman" w:cs="Times New Roman"/>
          <w:sz w:val="28"/>
          <w:szCs w:val="28"/>
          <w:lang w:val="uk-UA"/>
        </w:rPr>
        <w:t xml:space="preserve">ання </w:t>
      </w:r>
      <w:r>
        <w:rPr>
          <w:rFonts w:ascii="Times New Roman" w:hAnsi="Times New Roman" w:cs="Times New Roman"/>
          <w:sz w:val="28"/>
          <w:szCs w:val="28"/>
          <w:lang w:val="uk-UA"/>
        </w:rPr>
        <w:t xml:space="preserve"> зменшення хворих з розладами дихання відбулось за рахунок зменшення кількості випадків </w:t>
      </w:r>
      <w:r w:rsidR="00D71890">
        <w:rPr>
          <w:rFonts w:ascii="Times New Roman" w:hAnsi="Times New Roman" w:cs="Times New Roman"/>
          <w:sz w:val="28"/>
          <w:szCs w:val="28"/>
          <w:lang w:val="uk-UA"/>
        </w:rPr>
        <w:t>коронавірусної  інфек</w:t>
      </w:r>
      <w:r>
        <w:rPr>
          <w:rFonts w:ascii="Times New Roman" w:hAnsi="Times New Roman" w:cs="Times New Roman"/>
          <w:sz w:val="28"/>
          <w:szCs w:val="28"/>
          <w:lang w:val="uk-UA"/>
        </w:rPr>
        <w:t>ції.</w:t>
      </w:r>
    </w:p>
    <w:p w:rsidR="00EF29AE" w:rsidRPr="004C79D3" w:rsidRDefault="00EF29AE" w:rsidP="004C79D3">
      <w:pPr>
        <w:spacing w:before="120" w:after="120"/>
        <w:rPr>
          <w:rFonts w:ascii="Times New Roman" w:hAnsi="Times New Roman" w:cs="Times New Roman"/>
          <w:b/>
          <w:bCs/>
          <w:i/>
          <w:sz w:val="28"/>
          <w:szCs w:val="28"/>
          <w:lang w:val="uk-UA"/>
        </w:rPr>
      </w:pPr>
      <w:r w:rsidRPr="004C79D3">
        <w:rPr>
          <w:rFonts w:ascii="Times New Roman" w:hAnsi="Times New Roman" w:cs="Times New Roman"/>
          <w:b/>
          <w:bCs/>
          <w:i/>
          <w:sz w:val="28"/>
          <w:szCs w:val="28"/>
          <w:lang w:val="uk-UA"/>
        </w:rPr>
        <w:t>Хірургічна допомога</w:t>
      </w:r>
    </w:p>
    <w:p w:rsidR="00EF29AE" w:rsidRDefault="00EF29AE" w:rsidP="00EF29AE">
      <w:pPr>
        <w:spacing w:after="0" w:line="240" w:lineRule="auto"/>
        <w:jc w:val="both"/>
        <w:rPr>
          <w:rFonts w:ascii="Times New Roman" w:eastAsia="Calibri" w:hAnsi="Times New Roman" w:cs="Times New Roman"/>
          <w:sz w:val="28"/>
          <w:szCs w:val="28"/>
          <w:lang w:val="uk-UA"/>
        </w:rPr>
      </w:pPr>
      <w:r w:rsidRPr="00007DA7">
        <w:rPr>
          <w:rFonts w:ascii="Times New Roman" w:eastAsia="Calibri" w:hAnsi="Times New Roman" w:cs="Times New Roman"/>
          <w:sz w:val="28"/>
          <w:szCs w:val="28"/>
          <w:lang w:val="uk-UA"/>
        </w:rPr>
        <w:t xml:space="preserve">В КНП </w:t>
      </w: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Канівська БЛ</w:t>
      </w:r>
      <w:r>
        <w:rPr>
          <w:rFonts w:ascii="Times New Roman" w:eastAsia="Calibri" w:hAnsi="Times New Roman" w:cs="Times New Roman"/>
          <w:sz w:val="28"/>
          <w:szCs w:val="28"/>
          <w:lang w:val="uk-UA"/>
        </w:rPr>
        <w:t xml:space="preserve">» надається 5  видів </w:t>
      </w:r>
      <w:r w:rsidRPr="00007DA7">
        <w:rPr>
          <w:rFonts w:ascii="Times New Roman" w:eastAsia="Calibri" w:hAnsi="Times New Roman" w:cs="Times New Roman"/>
          <w:sz w:val="28"/>
          <w:szCs w:val="28"/>
          <w:lang w:val="uk-UA"/>
        </w:rPr>
        <w:t xml:space="preserve"> хірургічної допомоги:</w:t>
      </w:r>
    </w:p>
    <w:p w:rsidR="00EF29AE" w:rsidRPr="00007DA7" w:rsidRDefault="00EF29AE" w:rsidP="00EF29AE">
      <w:pPr>
        <w:spacing w:after="0" w:line="240" w:lineRule="auto"/>
        <w:ind w:firstLine="113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Загальна хірургія</w:t>
      </w:r>
    </w:p>
    <w:p w:rsidR="00EF29AE" w:rsidRPr="00007DA7" w:rsidRDefault="00EF29AE" w:rsidP="00EF29AE">
      <w:pPr>
        <w:spacing w:after="0" w:line="240" w:lineRule="auto"/>
        <w:ind w:firstLine="113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Травматологія</w:t>
      </w:r>
    </w:p>
    <w:p w:rsidR="00EF29AE" w:rsidRPr="00007DA7" w:rsidRDefault="00EF29AE" w:rsidP="00EF29AE">
      <w:pPr>
        <w:spacing w:after="0" w:line="240" w:lineRule="auto"/>
        <w:ind w:firstLine="113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Гінекологія</w:t>
      </w:r>
    </w:p>
    <w:p w:rsidR="00EF29AE" w:rsidRPr="00007DA7" w:rsidRDefault="00EF29AE" w:rsidP="00EF29AE">
      <w:pPr>
        <w:spacing w:after="0" w:line="240" w:lineRule="auto"/>
        <w:ind w:firstLine="113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Урологія</w:t>
      </w:r>
    </w:p>
    <w:p w:rsidR="00EF29AE" w:rsidRDefault="00EF29AE" w:rsidP="00EF29AE">
      <w:pPr>
        <w:spacing w:after="0" w:line="240" w:lineRule="auto"/>
        <w:ind w:firstLine="113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007DA7">
        <w:rPr>
          <w:rFonts w:ascii="Times New Roman" w:eastAsia="Calibri" w:hAnsi="Times New Roman" w:cs="Times New Roman"/>
          <w:sz w:val="28"/>
          <w:szCs w:val="28"/>
          <w:lang w:val="uk-UA"/>
        </w:rPr>
        <w:t>Отоларингологія.</w:t>
      </w:r>
    </w:p>
    <w:p w:rsidR="00025A89" w:rsidRDefault="00EF29AE" w:rsidP="00EF29AE">
      <w:pPr>
        <w:tabs>
          <w:tab w:val="left" w:pos="540"/>
        </w:tabs>
        <w:spacing w:after="0" w:line="240" w:lineRule="auto"/>
        <w:jc w:val="both"/>
        <w:rPr>
          <w:rFonts w:ascii="Times New Roman" w:eastAsia="Calibri" w:hAnsi="Times New Roman" w:cs="Times New Roman"/>
          <w:color w:val="000000"/>
          <w:sz w:val="28"/>
          <w:szCs w:val="28"/>
          <w:lang w:val="uk-UA"/>
        </w:rPr>
      </w:pPr>
      <w:r w:rsidRPr="00DB38D4">
        <w:rPr>
          <w:rFonts w:ascii="Times New Roman" w:eastAsia="Calibri" w:hAnsi="Times New Roman" w:cs="Times New Roman"/>
          <w:bCs/>
          <w:color w:val="000000"/>
          <w:sz w:val="28"/>
          <w:szCs w:val="28"/>
          <w:lang w:val="uk-UA"/>
        </w:rPr>
        <w:t>Виконано</w:t>
      </w:r>
      <w:r>
        <w:rPr>
          <w:rFonts w:ascii="Times New Roman" w:eastAsia="Calibri" w:hAnsi="Times New Roman" w:cs="Times New Roman"/>
          <w:color w:val="000000"/>
          <w:sz w:val="28"/>
          <w:szCs w:val="28"/>
          <w:lang w:val="uk-UA"/>
        </w:rPr>
        <w:t xml:space="preserve">оперативних  втручань : </w:t>
      </w:r>
    </w:p>
    <w:p w:rsidR="00EF29AE" w:rsidRDefault="00970BEF" w:rsidP="00EF29AE">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2022 рік - 1993</w:t>
      </w:r>
      <w:r w:rsidR="00EF29AE">
        <w:rPr>
          <w:rFonts w:ascii="Times New Roman" w:eastAsia="Calibri" w:hAnsi="Times New Roman" w:cs="Times New Roman"/>
          <w:color w:val="000000"/>
          <w:sz w:val="28"/>
          <w:szCs w:val="28"/>
          <w:lang w:val="uk-UA"/>
        </w:rPr>
        <w:t xml:space="preserve">,  </w:t>
      </w:r>
    </w:p>
    <w:p w:rsidR="00EF29AE" w:rsidRDefault="00025A89" w:rsidP="00EF29AE">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2021 – 1199</w:t>
      </w:r>
      <w:r w:rsidR="00EF29AE">
        <w:rPr>
          <w:rFonts w:ascii="Times New Roman" w:eastAsia="Calibri" w:hAnsi="Times New Roman" w:cs="Times New Roman"/>
          <w:color w:val="000000"/>
          <w:sz w:val="28"/>
          <w:szCs w:val="28"/>
          <w:lang w:val="uk-UA"/>
        </w:rPr>
        <w:t xml:space="preserve">, </w:t>
      </w:r>
    </w:p>
    <w:p w:rsidR="00D44B47" w:rsidRDefault="00025A89" w:rsidP="00FC3024">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2020 – 975</w:t>
      </w:r>
      <w:r w:rsidR="00EF29AE">
        <w:rPr>
          <w:rFonts w:ascii="Times New Roman" w:eastAsia="Calibri" w:hAnsi="Times New Roman" w:cs="Times New Roman"/>
          <w:color w:val="000000"/>
          <w:sz w:val="28"/>
          <w:szCs w:val="28"/>
          <w:lang w:val="uk-UA"/>
        </w:rPr>
        <w:t>.</w:t>
      </w:r>
    </w:p>
    <w:p w:rsidR="00DB38D4" w:rsidRDefault="00DB38D4" w:rsidP="003B54FE">
      <w:pPr>
        <w:tabs>
          <w:tab w:val="left" w:pos="540"/>
        </w:tabs>
        <w:spacing w:after="0" w:line="240" w:lineRule="auto"/>
        <w:jc w:val="center"/>
        <w:rPr>
          <w:rFonts w:ascii="Times New Roman" w:eastAsia="Calibri" w:hAnsi="Times New Roman" w:cs="Times New Roman"/>
          <w:color w:val="000000"/>
          <w:sz w:val="28"/>
          <w:szCs w:val="28"/>
          <w:lang w:val="uk-UA"/>
        </w:rPr>
      </w:pPr>
      <w:r>
        <w:rPr>
          <w:rFonts w:ascii="Times New Roman" w:eastAsia="Calibri" w:hAnsi="Times New Roman" w:cs="Times New Roman"/>
          <w:noProof/>
          <w:color w:val="000000"/>
          <w:sz w:val="28"/>
          <w:szCs w:val="28"/>
          <w:lang w:eastAsia="ru-RU"/>
        </w:rPr>
        <w:drawing>
          <wp:inline distT="0" distB="0" distL="0" distR="0">
            <wp:extent cx="5486400" cy="3200400"/>
            <wp:effectExtent l="0" t="0" r="0" b="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44B47" w:rsidRPr="00FC3024" w:rsidRDefault="00EF29AE" w:rsidP="00FC3024">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color w:val="000000"/>
          <w:sz w:val="28"/>
          <w:szCs w:val="28"/>
          <w:lang w:val="uk-UA"/>
        </w:rPr>
        <w:tab/>
      </w:r>
      <w:r w:rsidR="00D44B47">
        <w:rPr>
          <w:rFonts w:ascii="Times New Roman" w:eastAsia="Calibri" w:hAnsi="Times New Roman" w:cs="Times New Roman"/>
          <w:sz w:val="28"/>
          <w:szCs w:val="28"/>
          <w:lang w:val="uk-UA"/>
        </w:rPr>
        <w:t>К</w:t>
      </w:r>
      <w:r w:rsidR="00D44B47" w:rsidRPr="00007DA7">
        <w:rPr>
          <w:rFonts w:ascii="Times New Roman" w:eastAsia="Calibri" w:hAnsi="Times New Roman" w:cs="Times New Roman"/>
          <w:sz w:val="28"/>
          <w:szCs w:val="28"/>
          <w:lang w:val="uk-UA"/>
        </w:rPr>
        <w:t>ількість оперативних</w:t>
      </w:r>
      <w:r w:rsidR="00D44B47">
        <w:rPr>
          <w:rFonts w:ascii="Times New Roman" w:eastAsia="Calibri" w:hAnsi="Times New Roman" w:cs="Times New Roman"/>
          <w:sz w:val="28"/>
          <w:szCs w:val="28"/>
          <w:lang w:val="uk-UA"/>
        </w:rPr>
        <w:t>втручань у 202</w:t>
      </w:r>
      <w:r w:rsidR="00970BEF">
        <w:rPr>
          <w:rFonts w:ascii="Times New Roman" w:eastAsia="Calibri" w:hAnsi="Times New Roman" w:cs="Times New Roman"/>
          <w:sz w:val="28"/>
          <w:szCs w:val="28"/>
          <w:lang w:val="uk-UA"/>
        </w:rPr>
        <w:t>2 році  зросла   на 794</w:t>
      </w:r>
      <w:r w:rsidR="00D44B47">
        <w:rPr>
          <w:rFonts w:ascii="Times New Roman" w:eastAsia="Calibri" w:hAnsi="Times New Roman" w:cs="Times New Roman"/>
          <w:sz w:val="28"/>
          <w:szCs w:val="28"/>
          <w:lang w:val="uk-UA"/>
        </w:rPr>
        <w:t xml:space="preserve"> випадки.</w:t>
      </w:r>
      <w:r>
        <w:rPr>
          <w:rFonts w:ascii="Times New Roman" w:eastAsia="Calibri" w:hAnsi="Times New Roman" w:cs="Times New Roman"/>
          <w:color w:val="000000"/>
          <w:sz w:val="28"/>
          <w:szCs w:val="28"/>
          <w:lang w:val="uk-UA"/>
        </w:rPr>
        <w:t>Таким чином, збільшилась оперативна активність.</w:t>
      </w:r>
    </w:p>
    <w:p w:rsidR="00303697" w:rsidRPr="00303697" w:rsidRDefault="00EF29AE" w:rsidP="00303697">
      <w:pPr>
        <w:tabs>
          <w:tab w:val="left" w:pos="54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color w:val="000000"/>
          <w:sz w:val="28"/>
          <w:szCs w:val="28"/>
          <w:lang w:val="uk-UA"/>
        </w:rPr>
        <w:tab/>
        <w:t>Оп</w:t>
      </w:r>
      <w:r w:rsidR="002F768F">
        <w:rPr>
          <w:rFonts w:ascii="Times New Roman" w:eastAsia="Calibri" w:hAnsi="Times New Roman" w:cs="Times New Roman"/>
          <w:color w:val="000000"/>
          <w:sz w:val="28"/>
          <w:szCs w:val="28"/>
          <w:lang w:val="uk-UA"/>
        </w:rPr>
        <w:t>ер</w:t>
      </w:r>
      <w:r w:rsidR="00970BEF">
        <w:rPr>
          <w:rFonts w:ascii="Times New Roman" w:eastAsia="Calibri" w:hAnsi="Times New Roman" w:cs="Times New Roman"/>
          <w:color w:val="000000"/>
          <w:sz w:val="28"/>
          <w:szCs w:val="28"/>
          <w:lang w:val="uk-UA"/>
        </w:rPr>
        <w:t>ативна активність складає 63,4</w:t>
      </w:r>
      <w:r>
        <w:rPr>
          <w:rFonts w:ascii="Times New Roman" w:eastAsia="Calibri" w:hAnsi="Times New Roman" w:cs="Times New Roman"/>
          <w:color w:val="000000"/>
          <w:sz w:val="28"/>
          <w:szCs w:val="28"/>
          <w:lang w:val="uk-UA"/>
        </w:rPr>
        <w:t xml:space="preserve">% </w:t>
      </w:r>
      <w:r w:rsidR="002F768F">
        <w:rPr>
          <w:rFonts w:ascii="Times New Roman" w:eastAsia="Calibri" w:hAnsi="Times New Roman" w:cs="Times New Roman"/>
          <w:sz w:val="28"/>
          <w:szCs w:val="28"/>
          <w:lang w:val="uk-UA"/>
        </w:rPr>
        <w:t>(проти 57,4% у 2021 році та 45,3%  у 2020</w:t>
      </w:r>
      <w:r>
        <w:rPr>
          <w:rFonts w:ascii="Times New Roman" w:eastAsia="Calibri" w:hAnsi="Times New Roman" w:cs="Times New Roman"/>
          <w:sz w:val="28"/>
          <w:szCs w:val="28"/>
          <w:lang w:val="uk-UA"/>
        </w:rPr>
        <w:t xml:space="preserve"> році). Вона</w:t>
      </w:r>
      <w:r w:rsidRPr="00007DA7">
        <w:rPr>
          <w:rFonts w:ascii="Times New Roman" w:eastAsia="Calibri" w:hAnsi="Times New Roman" w:cs="Times New Roman"/>
          <w:sz w:val="28"/>
          <w:szCs w:val="28"/>
          <w:lang w:val="uk-UA"/>
        </w:rPr>
        <w:t xml:space="preserve"> зросла через біль</w:t>
      </w:r>
      <w:r>
        <w:rPr>
          <w:rFonts w:ascii="Times New Roman" w:eastAsia="Calibri" w:hAnsi="Times New Roman" w:cs="Times New Roman"/>
          <w:sz w:val="28"/>
          <w:szCs w:val="28"/>
          <w:lang w:val="uk-UA"/>
        </w:rPr>
        <w:t>ш</w:t>
      </w:r>
      <w:r w:rsidRPr="00007DA7">
        <w:rPr>
          <w:rFonts w:ascii="Times New Roman" w:eastAsia="Calibri" w:hAnsi="Times New Roman" w:cs="Times New Roman"/>
          <w:sz w:val="28"/>
          <w:szCs w:val="28"/>
          <w:lang w:val="uk-UA"/>
        </w:rPr>
        <w:t xml:space="preserve"> спеціалізовану допомогу. Перевага надається оперативним втручанням з меншою кількістю проведення ліжко-днів</w:t>
      </w:r>
      <w:r>
        <w:rPr>
          <w:rFonts w:ascii="Times New Roman" w:eastAsia="Calibri" w:hAnsi="Times New Roman" w:cs="Times New Roman"/>
          <w:sz w:val="28"/>
          <w:szCs w:val="28"/>
          <w:lang w:val="uk-UA"/>
        </w:rPr>
        <w:t>.    Більшість  операцій  виконується по зага</w:t>
      </w:r>
      <w:r w:rsidR="00ED1C7C">
        <w:rPr>
          <w:rFonts w:ascii="Times New Roman" w:eastAsia="Calibri" w:hAnsi="Times New Roman" w:cs="Times New Roman"/>
          <w:sz w:val="28"/>
          <w:szCs w:val="28"/>
          <w:lang w:val="uk-UA"/>
        </w:rPr>
        <w:t>льній хірургії та травматології</w:t>
      </w:r>
      <w:r w:rsidR="00C300FD">
        <w:rPr>
          <w:rFonts w:ascii="Times New Roman" w:eastAsia="Calibri" w:hAnsi="Times New Roman" w:cs="Times New Roman"/>
          <w:sz w:val="28"/>
          <w:szCs w:val="28"/>
          <w:lang w:val="uk-UA"/>
        </w:rPr>
        <w:t>.</w:t>
      </w:r>
    </w:p>
    <w:p w:rsidR="001705BB" w:rsidRDefault="00ED1C7C" w:rsidP="00ED1C7C">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Впроваджено в роботу</w:t>
      </w:r>
      <w:r w:rsidR="001705BB">
        <w:rPr>
          <w:rFonts w:ascii="Times New Roman" w:eastAsia="Calibri" w:hAnsi="Times New Roman" w:cs="Times New Roman"/>
          <w:color w:val="000000"/>
          <w:sz w:val="28"/>
          <w:szCs w:val="28"/>
          <w:lang w:val="uk-UA"/>
        </w:rPr>
        <w:t xml:space="preserve"> травматологічної служби</w:t>
      </w:r>
      <w:r>
        <w:rPr>
          <w:rFonts w:ascii="Times New Roman" w:eastAsia="Calibri" w:hAnsi="Times New Roman" w:cs="Times New Roman"/>
          <w:color w:val="000000"/>
          <w:sz w:val="28"/>
          <w:szCs w:val="28"/>
          <w:lang w:val="uk-UA"/>
        </w:rPr>
        <w:t xml:space="preserve">ендопротезування кульшового суглобу: </w:t>
      </w:r>
    </w:p>
    <w:p w:rsidR="00ED1C7C" w:rsidRDefault="002F768F" w:rsidP="00ED1C7C">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 -</w:t>
      </w:r>
      <w:r w:rsidR="00970BEF">
        <w:rPr>
          <w:rFonts w:ascii="Times New Roman" w:eastAsia="Calibri" w:hAnsi="Times New Roman" w:cs="Times New Roman"/>
          <w:color w:val="000000"/>
          <w:sz w:val="28"/>
          <w:szCs w:val="28"/>
          <w:lang w:val="uk-UA"/>
        </w:rPr>
        <w:t>в  2022-му році – 13 операцій,</w:t>
      </w:r>
    </w:p>
    <w:p w:rsidR="00ED1C7C" w:rsidRDefault="001705BB" w:rsidP="00ED1C7C">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 -</w:t>
      </w:r>
      <w:r w:rsidR="00ED1C7C">
        <w:rPr>
          <w:rFonts w:ascii="Times New Roman" w:eastAsia="Calibri" w:hAnsi="Times New Roman" w:cs="Times New Roman"/>
          <w:color w:val="000000"/>
          <w:sz w:val="28"/>
          <w:szCs w:val="28"/>
          <w:lang w:val="uk-UA"/>
        </w:rPr>
        <w:t xml:space="preserve"> в 2021-му році – 4 </w:t>
      </w:r>
      <w:r>
        <w:rPr>
          <w:rFonts w:ascii="Times New Roman" w:eastAsia="Calibri" w:hAnsi="Times New Roman" w:cs="Times New Roman"/>
          <w:color w:val="000000"/>
          <w:sz w:val="28"/>
          <w:szCs w:val="28"/>
          <w:lang w:val="uk-UA"/>
        </w:rPr>
        <w:t>операції</w:t>
      </w:r>
      <w:r w:rsidR="002F768F">
        <w:rPr>
          <w:rFonts w:ascii="Times New Roman" w:eastAsia="Calibri" w:hAnsi="Times New Roman" w:cs="Times New Roman"/>
          <w:color w:val="000000"/>
          <w:sz w:val="28"/>
          <w:szCs w:val="28"/>
          <w:lang w:val="uk-UA"/>
        </w:rPr>
        <w:t>.</w:t>
      </w:r>
    </w:p>
    <w:p w:rsidR="00ED1C7C" w:rsidRDefault="002F768F" w:rsidP="00ED1C7C">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Застосовуються </w:t>
      </w:r>
      <w:r w:rsidR="00ED1C7C">
        <w:rPr>
          <w:rFonts w:ascii="Times New Roman" w:eastAsia="Calibri" w:hAnsi="Times New Roman" w:cs="Times New Roman"/>
          <w:color w:val="000000"/>
          <w:sz w:val="28"/>
          <w:szCs w:val="28"/>
          <w:lang w:val="uk-UA"/>
        </w:rPr>
        <w:t>малоінвазивні методи хірургічних втручань:</w:t>
      </w:r>
    </w:p>
    <w:p w:rsidR="001705BB" w:rsidRDefault="001705BB" w:rsidP="00ED1C7C">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                                                           2021       2022</w:t>
      </w:r>
    </w:p>
    <w:p w:rsidR="00ED1C7C" w:rsidRDefault="00ED1C7C" w:rsidP="00C062FB">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Лапароскопічніхолецистектомії</w:t>
      </w:r>
      <w:r>
        <w:rPr>
          <w:rFonts w:ascii="Times New Roman" w:eastAsia="Calibri" w:hAnsi="Times New Roman" w:cs="Times New Roman"/>
          <w:color w:val="000000"/>
          <w:sz w:val="28"/>
          <w:szCs w:val="28"/>
          <w:lang w:val="uk-UA"/>
        </w:rPr>
        <w:tab/>
        <w:t xml:space="preserve"> 8</w:t>
      </w:r>
      <w:r w:rsidR="0086447F">
        <w:rPr>
          <w:rFonts w:ascii="Times New Roman" w:eastAsia="Calibri" w:hAnsi="Times New Roman" w:cs="Times New Roman"/>
          <w:color w:val="000000"/>
          <w:sz w:val="28"/>
          <w:szCs w:val="28"/>
          <w:lang w:val="uk-UA"/>
        </w:rPr>
        <w:t>16</w:t>
      </w:r>
    </w:p>
    <w:p w:rsidR="001705BB" w:rsidRDefault="00ED1C7C" w:rsidP="00C062FB">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Артроскопії</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16 </w:t>
      </w:r>
      <w:r w:rsidR="0086447F">
        <w:rPr>
          <w:rFonts w:ascii="Times New Roman" w:eastAsia="Calibri" w:hAnsi="Times New Roman" w:cs="Times New Roman"/>
          <w:color w:val="000000"/>
          <w:sz w:val="28"/>
          <w:szCs w:val="28"/>
          <w:lang w:val="uk-UA"/>
        </w:rPr>
        <w:t xml:space="preserve"> 20</w:t>
      </w:r>
    </w:p>
    <w:p w:rsidR="00ED1C7C" w:rsidRDefault="006769C4" w:rsidP="006769C4">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Гістероскопії</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r>
      <w:r w:rsidR="00C062FB">
        <w:rPr>
          <w:rFonts w:ascii="Times New Roman" w:eastAsia="Calibri" w:hAnsi="Times New Roman" w:cs="Times New Roman"/>
          <w:color w:val="000000"/>
          <w:sz w:val="28"/>
          <w:szCs w:val="28"/>
          <w:lang w:val="uk-UA"/>
        </w:rPr>
        <w:tab/>
      </w:r>
      <w:r w:rsidR="00C062FB">
        <w:rPr>
          <w:rFonts w:ascii="Times New Roman" w:eastAsia="Calibri" w:hAnsi="Times New Roman" w:cs="Times New Roman"/>
          <w:color w:val="000000"/>
          <w:sz w:val="28"/>
          <w:szCs w:val="28"/>
          <w:lang w:val="uk-UA"/>
        </w:rPr>
        <w:tab/>
      </w:r>
      <w:r w:rsidR="00ED1C7C">
        <w:rPr>
          <w:rFonts w:ascii="Times New Roman" w:eastAsia="Calibri" w:hAnsi="Times New Roman" w:cs="Times New Roman"/>
          <w:color w:val="000000"/>
          <w:sz w:val="28"/>
          <w:szCs w:val="28"/>
          <w:lang w:val="uk-UA"/>
        </w:rPr>
        <w:t>12</w:t>
      </w:r>
      <w:r w:rsidR="0086447F">
        <w:rPr>
          <w:rFonts w:ascii="Times New Roman" w:eastAsia="Calibri" w:hAnsi="Times New Roman" w:cs="Times New Roman"/>
          <w:color w:val="000000"/>
          <w:sz w:val="28"/>
          <w:szCs w:val="28"/>
          <w:lang w:val="uk-UA"/>
        </w:rPr>
        <w:t xml:space="preserve">           54</w:t>
      </w:r>
    </w:p>
    <w:p w:rsidR="004E2703" w:rsidRDefault="004E2703" w:rsidP="006769C4">
      <w:pPr>
        <w:tabs>
          <w:tab w:val="left" w:pos="540"/>
        </w:tabs>
        <w:spacing w:after="0" w:line="240" w:lineRule="auto"/>
        <w:jc w:val="both"/>
        <w:rPr>
          <w:rFonts w:ascii="Times New Roman" w:eastAsia="Calibri" w:hAnsi="Times New Roman" w:cs="Times New Roman"/>
          <w:color w:val="000000"/>
          <w:sz w:val="28"/>
          <w:szCs w:val="28"/>
          <w:lang w:val="uk-UA"/>
        </w:rPr>
      </w:pPr>
    </w:p>
    <w:p w:rsidR="00ED1C7C" w:rsidRDefault="003B54FE" w:rsidP="00ED1C7C">
      <w:pPr>
        <w:tabs>
          <w:tab w:val="left" w:pos="54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w:lastRenderedPageBreak/>
        <w:drawing>
          <wp:inline distT="0" distB="0" distL="0" distR="0">
            <wp:extent cx="5486400" cy="3200400"/>
            <wp:effectExtent l="0" t="0" r="0" b="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D53CD" w:rsidRDefault="00EF29AE" w:rsidP="00C300FD">
      <w:pPr>
        <w:spacing w:after="0" w:line="240" w:lineRule="auto"/>
        <w:ind w:firstLine="709"/>
        <w:jc w:val="both"/>
        <w:rPr>
          <w:rFonts w:ascii="Times New Roman" w:eastAsia="Calibri" w:hAnsi="Times New Roman" w:cs="Times New Roman"/>
          <w:sz w:val="28"/>
          <w:szCs w:val="28"/>
          <w:lang w:val="uk-UA"/>
        </w:rPr>
      </w:pPr>
      <w:r w:rsidRPr="00007DA7">
        <w:rPr>
          <w:rFonts w:ascii="Times New Roman" w:eastAsia="Calibri" w:hAnsi="Times New Roman" w:cs="Times New Roman"/>
          <w:sz w:val="28"/>
          <w:szCs w:val="28"/>
          <w:lang w:val="uk-UA"/>
        </w:rPr>
        <w:t>Серед ургентних оперативних вт</w:t>
      </w:r>
      <w:r>
        <w:rPr>
          <w:rFonts w:ascii="Times New Roman" w:eastAsia="Calibri" w:hAnsi="Times New Roman" w:cs="Times New Roman"/>
          <w:sz w:val="28"/>
          <w:szCs w:val="28"/>
          <w:lang w:val="uk-UA"/>
        </w:rPr>
        <w:t>ручань переважну кількість становлять</w:t>
      </w:r>
      <w:r w:rsidRPr="00007DA7">
        <w:rPr>
          <w:rFonts w:ascii="Times New Roman" w:eastAsia="Calibri" w:hAnsi="Times New Roman" w:cs="Times New Roman"/>
          <w:sz w:val="28"/>
          <w:szCs w:val="28"/>
          <w:lang w:val="uk-UA"/>
        </w:rPr>
        <w:t xml:space="preserve"> хвороби шлунково-кишкового тракту та травми.</w:t>
      </w:r>
    </w:p>
    <w:p w:rsidR="008753C3" w:rsidRDefault="008753C3" w:rsidP="00C300FD">
      <w:pPr>
        <w:spacing w:after="0" w:line="240" w:lineRule="auto"/>
        <w:ind w:firstLine="851"/>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Значно покращилась робота хірургічної служби : </w:t>
      </w:r>
      <w:r w:rsidR="0020507F">
        <w:rPr>
          <w:rFonts w:ascii="Times New Roman" w:eastAsia="Calibri" w:hAnsi="Times New Roman" w:cs="Times New Roman"/>
          <w:sz w:val="28"/>
          <w:szCs w:val="28"/>
          <w:lang w:val="uk-UA"/>
        </w:rPr>
        <w:t>кількість оперативних втручань – в середньому до 130 в місяць, операції (хірургія 1-го дня) – до 20 в місяць. З</w:t>
      </w:r>
      <w:r>
        <w:rPr>
          <w:rFonts w:ascii="Times New Roman" w:eastAsia="Calibri" w:hAnsi="Times New Roman" w:cs="Times New Roman"/>
          <w:sz w:val="28"/>
          <w:szCs w:val="28"/>
          <w:lang w:val="uk-UA"/>
        </w:rPr>
        <w:t>більшили кількість малоінвазивних операцій, що дозволило скоротити терміни одужання пацієнтів та виписувати їх на 5-6 день.</w:t>
      </w:r>
      <w:r w:rsidR="00ED53CD">
        <w:rPr>
          <w:rFonts w:ascii="Times New Roman" w:eastAsia="Calibri" w:hAnsi="Times New Roman" w:cs="Times New Roman"/>
          <w:sz w:val="28"/>
          <w:szCs w:val="28"/>
          <w:lang w:val="uk-UA"/>
        </w:rPr>
        <w:t xml:space="preserve"> Більше ст</w:t>
      </w:r>
      <w:r w:rsidR="0020507F">
        <w:rPr>
          <w:rFonts w:ascii="Times New Roman" w:eastAsia="Calibri" w:hAnsi="Times New Roman" w:cs="Times New Roman"/>
          <w:sz w:val="28"/>
          <w:szCs w:val="28"/>
          <w:lang w:val="uk-UA"/>
        </w:rPr>
        <w:t>али проводити артроскопічні опер</w:t>
      </w:r>
      <w:r w:rsidR="00ED53CD">
        <w:rPr>
          <w:rFonts w:ascii="Times New Roman" w:eastAsia="Calibri" w:hAnsi="Times New Roman" w:cs="Times New Roman"/>
          <w:sz w:val="28"/>
          <w:szCs w:val="28"/>
          <w:lang w:val="uk-UA"/>
        </w:rPr>
        <w:t>ативні</w:t>
      </w:r>
      <w:r w:rsidR="0020507F">
        <w:rPr>
          <w:rFonts w:ascii="Times New Roman" w:eastAsia="Calibri" w:hAnsi="Times New Roman" w:cs="Times New Roman"/>
          <w:sz w:val="28"/>
          <w:szCs w:val="28"/>
          <w:lang w:val="uk-UA"/>
        </w:rPr>
        <w:t xml:space="preserve"> втручання,  ендопротезування</w:t>
      </w:r>
      <w:r w:rsidR="00ED53CD">
        <w:rPr>
          <w:rFonts w:ascii="Times New Roman" w:eastAsia="Calibri" w:hAnsi="Times New Roman" w:cs="Times New Roman"/>
          <w:sz w:val="28"/>
          <w:szCs w:val="28"/>
          <w:lang w:val="uk-UA"/>
        </w:rPr>
        <w:t>та гістероскопії.</w:t>
      </w:r>
    </w:p>
    <w:p w:rsidR="00EF29AE" w:rsidRDefault="00EF29AE" w:rsidP="00EF29AE">
      <w:pPr>
        <w:spacing w:after="0" w:line="240" w:lineRule="auto"/>
        <w:jc w:val="both"/>
        <w:rPr>
          <w:rFonts w:ascii="Times New Roman" w:eastAsia="Calibri" w:hAnsi="Times New Roman" w:cs="Times New Roman"/>
          <w:sz w:val="28"/>
          <w:szCs w:val="28"/>
          <w:lang w:val="uk-UA"/>
        </w:rPr>
      </w:pPr>
      <w:r w:rsidRPr="00007DA7">
        <w:rPr>
          <w:rFonts w:ascii="Times New Roman" w:eastAsia="Calibri" w:hAnsi="Times New Roman" w:cs="Times New Roman"/>
          <w:sz w:val="28"/>
          <w:szCs w:val="28"/>
          <w:lang w:val="uk-UA"/>
        </w:rPr>
        <w:t>Договір з НСЗУ щодо</w:t>
      </w:r>
      <w:r>
        <w:rPr>
          <w:rFonts w:ascii="Times New Roman" w:eastAsia="Calibri" w:hAnsi="Times New Roman" w:cs="Times New Roman"/>
          <w:sz w:val="28"/>
          <w:szCs w:val="28"/>
          <w:lang w:val="uk-UA"/>
        </w:rPr>
        <w:t xml:space="preserve"> надання </w:t>
      </w:r>
      <w:r w:rsidRPr="00007DA7">
        <w:rPr>
          <w:rFonts w:ascii="Times New Roman" w:eastAsia="Calibri" w:hAnsi="Times New Roman" w:cs="Times New Roman"/>
          <w:sz w:val="28"/>
          <w:szCs w:val="28"/>
          <w:lang w:val="uk-UA"/>
        </w:rPr>
        <w:t xml:space="preserve"> операт</w:t>
      </w:r>
      <w:r>
        <w:rPr>
          <w:rFonts w:ascii="Times New Roman" w:eastAsia="Calibri" w:hAnsi="Times New Roman" w:cs="Times New Roman"/>
          <w:sz w:val="28"/>
          <w:szCs w:val="28"/>
          <w:lang w:val="uk-UA"/>
        </w:rPr>
        <w:t>ивної допомоги КНП «Канівська БЛ»</w:t>
      </w:r>
      <w:r w:rsidRPr="00007DA7">
        <w:rPr>
          <w:rFonts w:ascii="Times New Roman" w:eastAsia="Calibri" w:hAnsi="Times New Roman" w:cs="Times New Roman"/>
          <w:sz w:val="28"/>
          <w:szCs w:val="28"/>
          <w:lang w:val="uk-UA"/>
        </w:rPr>
        <w:t xml:space="preserve"> виконала в повному обсязі.</w:t>
      </w:r>
    </w:p>
    <w:p w:rsidR="00EF29AE" w:rsidRPr="00C300FD" w:rsidRDefault="00CE70F0" w:rsidP="00C300FD">
      <w:pPr>
        <w:spacing w:before="120" w:after="120" w:line="240" w:lineRule="auto"/>
        <w:jc w:val="both"/>
        <w:rPr>
          <w:rFonts w:ascii="Times New Roman" w:eastAsia="Calibri" w:hAnsi="Times New Roman" w:cs="Times New Roman"/>
          <w:i/>
          <w:iCs/>
          <w:color w:val="000000"/>
          <w:sz w:val="28"/>
          <w:szCs w:val="28"/>
          <w:lang w:val="uk-UA"/>
        </w:rPr>
      </w:pPr>
      <w:r w:rsidRPr="00C300FD">
        <w:rPr>
          <w:rFonts w:ascii="Times New Roman" w:eastAsia="Calibri" w:hAnsi="Times New Roman" w:cs="Times New Roman"/>
          <w:b/>
          <w:i/>
          <w:iCs/>
          <w:color w:val="000000"/>
          <w:sz w:val="28"/>
          <w:szCs w:val="28"/>
          <w:lang w:val="uk-UA"/>
        </w:rPr>
        <w:t xml:space="preserve">Акушерська </w:t>
      </w:r>
      <w:r w:rsidR="00E21A8C" w:rsidRPr="00C300FD">
        <w:rPr>
          <w:rFonts w:ascii="Times New Roman" w:eastAsia="Calibri" w:hAnsi="Times New Roman" w:cs="Times New Roman"/>
          <w:b/>
          <w:i/>
          <w:iCs/>
          <w:color w:val="000000"/>
          <w:sz w:val="28"/>
          <w:szCs w:val="28"/>
          <w:lang w:val="uk-UA"/>
        </w:rPr>
        <w:t xml:space="preserve"> допомога</w:t>
      </w:r>
    </w:p>
    <w:p w:rsidR="00E21A8C" w:rsidRDefault="00C300FD" w:rsidP="00E21A8C">
      <w:pPr>
        <w:tabs>
          <w:tab w:val="left" w:pos="540"/>
        </w:tabs>
        <w:spacing w:after="0" w:line="240" w:lineRule="auto"/>
        <w:ind w:firstLine="540"/>
        <w:jc w:val="both"/>
        <w:rPr>
          <w:rFonts w:ascii="Times New Roman" w:eastAsia="Calibri" w:hAnsi="Times New Roman" w:cs="Times New Roman"/>
          <w:color w:val="000000"/>
          <w:sz w:val="28"/>
          <w:szCs w:val="28"/>
          <w:lang w:val="uk-UA"/>
        </w:rPr>
      </w:pPr>
      <w:r>
        <w:rPr>
          <w:rFonts w:ascii="Times New Roman" w:eastAsia="Calibri" w:hAnsi="Times New Roman" w:cs="Times New Roman"/>
          <w:bCs/>
          <w:color w:val="000000"/>
          <w:sz w:val="28"/>
          <w:szCs w:val="28"/>
          <w:lang w:val="uk-UA"/>
        </w:rPr>
        <w:t>П</w:t>
      </w:r>
      <w:r w:rsidR="00E21A8C" w:rsidRPr="00C300FD">
        <w:rPr>
          <w:rFonts w:ascii="Times New Roman" w:eastAsia="Calibri" w:hAnsi="Times New Roman" w:cs="Times New Roman"/>
          <w:bCs/>
          <w:color w:val="000000"/>
          <w:sz w:val="28"/>
          <w:szCs w:val="28"/>
          <w:lang w:val="uk-UA"/>
        </w:rPr>
        <w:t>рийнято</w:t>
      </w:r>
      <w:r w:rsidR="00E21A8C" w:rsidRPr="00844D85">
        <w:rPr>
          <w:rFonts w:ascii="Times New Roman" w:eastAsia="Calibri" w:hAnsi="Times New Roman" w:cs="Times New Roman"/>
          <w:color w:val="000000"/>
          <w:sz w:val="28"/>
          <w:szCs w:val="28"/>
          <w:lang w:val="uk-UA"/>
        </w:rPr>
        <w:t xml:space="preserve"> пологів</w:t>
      </w:r>
      <w:r w:rsidR="00E21A8C">
        <w:rPr>
          <w:rFonts w:ascii="Times New Roman" w:eastAsia="Calibri" w:hAnsi="Times New Roman" w:cs="Times New Roman"/>
          <w:color w:val="000000"/>
          <w:sz w:val="28"/>
          <w:szCs w:val="28"/>
          <w:lang w:val="uk-UA"/>
        </w:rPr>
        <w:t>:</w:t>
      </w:r>
    </w:p>
    <w:p w:rsidR="00E21A8C" w:rsidRDefault="00E21A8C" w:rsidP="00E21A8C">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2022 - 193,  </w:t>
      </w:r>
    </w:p>
    <w:p w:rsidR="00E21A8C" w:rsidRDefault="00E21A8C" w:rsidP="00E21A8C">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2021 – 194, </w:t>
      </w:r>
    </w:p>
    <w:p w:rsidR="00E21A8C" w:rsidRDefault="00E21A8C" w:rsidP="00E21A8C">
      <w:pPr>
        <w:tabs>
          <w:tab w:val="left" w:pos="540"/>
        </w:tabs>
        <w:spacing w:after="0" w:line="240" w:lineRule="auto"/>
        <w:ind w:firstLine="1134"/>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2020 – 205</w:t>
      </w:r>
    </w:p>
    <w:p w:rsidR="006769C4" w:rsidRDefault="00EF29AE" w:rsidP="00EF29AE">
      <w:pPr>
        <w:tabs>
          <w:tab w:val="left" w:pos="54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ab/>
      </w:r>
      <w:r w:rsidR="00A12E0D">
        <w:rPr>
          <w:rFonts w:ascii="Times New Roman" w:eastAsia="Calibri" w:hAnsi="Times New Roman" w:cs="Times New Roman"/>
          <w:sz w:val="28"/>
          <w:szCs w:val="28"/>
          <w:lang w:val="uk-UA"/>
        </w:rPr>
        <w:t>Перинатальної смертності та мертвонароджуваності у 2022 році не було.</w:t>
      </w:r>
    </w:p>
    <w:p w:rsidR="00C74681" w:rsidRDefault="00C74681" w:rsidP="00EF29AE">
      <w:pPr>
        <w:tabs>
          <w:tab w:val="left" w:pos="54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ab/>
      </w:r>
      <w:r w:rsidRPr="00007DA7">
        <w:rPr>
          <w:rFonts w:ascii="Times New Roman" w:eastAsia="Calibri" w:hAnsi="Times New Roman" w:cs="Times New Roman"/>
          <w:sz w:val="28"/>
          <w:szCs w:val="28"/>
          <w:lang w:val="uk-UA"/>
        </w:rPr>
        <w:t>Ус</w:t>
      </w:r>
      <w:r>
        <w:rPr>
          <w:rFonts w:ascii="Times New Roman" w:eastAsia="Calibri" w:hAnsi="Times New Roman" w:cs="Times New Roman"/>
          <w:sz w:val="28"/>
          <w:szCs w:val="28"/>
          <w:lang w:val="uk-UA"/>
        </w:rPr>
        <w:t>кладнення  під час пологів за  2022  рік  -  33 випадки або 17% від усієї кількості пологів – 193.</w:t>
      </w:r>
    </w:p>
    <w:p w:rsidR="006769C4" w:rsidRPr="00C74681" w:rsidRDefault="00EF29AE" w:rsidP="00EF29AE">
      <w:pPr>
        <w:tabs>
          <w:tab w:val="left" w:pos="540"/>
        </w:tabs>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sz w:val="28"/>
          <w:szCs w:val="28"/>
          <w:lang w:val="uk-UA"/>
        </w:rPr>
        <w:tab/>
      </w:r>
      <w:r w:rsidRPr="00007DA7">
        <w:rPr>
          <w:rFonts w:ascii="Times New Roman" w:eastAsia="Calibri" w:hAnsi="Times New Roman" w:cs="Times New Roman"/>
          <w:sz w:val="28"/>
          <w:szCs w:val="28"/>
          <w:lang w:val="uk-UA"/>
        </w:rPr>
        <w:t>Проведено</w:t>
      </w:r>
      <w:r w:rsidR="00A12E0D">
        <w:rPr>
          <w:rFonts w:ascii="Times New Roman" w:eastAsia="Calibri" w:hAnsi="Times New Roman" w:cs="Times New Roman"/>
          <w:sz w:val="28"/>
          <w:szCs w:val="28"/>
          <w:lang w:val="uk-UA"/>
        </w:rPr>
        <w:t xml:space="preserve"> 30 кесарських</w:t>
      </w:r>
      <w:r>
        <w:rPr>
          <w:rFonts w:ascii="Times New Roman" w:eastAsia="Calibri" w:hAnsi="Times New Roman" w:cs="Times New Roman"/>
          <w:sz w:val="28"/>
          <w:szCs w:val="28"/>
          <w:lang w:val="uk-UA"/>
        </w:rPr>
        <w:t xml:space="preserve"> розтин</w:t>
      </w:r>
      <w:r w:rsidR="00A12E0D">
        <w:rPr>
          <w:rFonts w:ascii="Times New Roman" w:eastAsia="Calibri" w:hAnsi="Times New Roman" w:cs="Times New Roman"/>
          <w:sz w:val="28"/>
          <w:szCs w:val="28"/>
          <w:lang w:val="uk-UA"/>
        </w:rPr>
        <w:t>ів</w:t>
      </w:r>
      <w:r w:rsidR="00634DE5">
        <w:rPr>
          <w:rFonts w:ascii="Times New Roman" w:eastAsia="Calibri" w:hAnsi="Times New Roman" w:cs="Times New Roman"/>
          <w:sz w:val="28"/>
          <w:szCs w:val="28"/>
          <w:lang w:val="uk-UA"/>
        </w:rPr>
        <w:t xml:space="preserve"> (2021 - 31)</w:t>
      </w:r>
      <w:r w:rsidRPr="00007DA7">
        <w:rPr>
          <w:rFonts w:ascii="Times New Roman" w:eastAsia="Calibri" w:hAnsi="Times New Roman" w:cs="Times New Roman"/>
          <w:sz w:val="28"/>
          <w:szCs w:val="28"/>
          <w:lang w:val="uk-UA"/>
        </w:rPr>
        <w:t xml:space="preserve"> без ускладнень із застосуванням сучасних методів зне</w:t>
      </w:r>
      <w:r w:rsidR="006769C4">
        <w:rPr>
          <w:rFonts w:ascii="Times New Roman" w:eastAsia="Calibri" w:hAnsi="Times New Roman" w:cs="Times New Roman"/>
          <w:sz w:val="28"/>
          <w:szCs w:val="28"/>
          <w:lang w:val="uk-UA"/>
        </w:rPr>
        <w:t>болення - метод</w:t>
      </w:r>
      <w:r w:rsidR="00634DE5">
        <w:rPr>
          <w:rFonts w:ascii="Times New Roman" w:eastAsia="Calibri" w:hAnsi="Times New Roman" w:cs="Times New Roman"/>
          <w:sz w:val="28"/>
          <w:szCs w:val="28"/>
          <w:lang w:val="uk-UA"/>
        </w:rPr>
        <w:t xml:space="preserve"> регіонального</w:t>
      </w:r>
      <w:r w:rsidR="006769C4">
        <w:rPr>
          <w:rFonts w:ascii="Times New Roman" w:eastAsia="Calibri" w:hAnsi="Times New Roman" w:cs="Times New Roman"/>
          <w:color w:val="000000"/>
          <w:sz w:val="28"/>
          <w:szCs w:val="28"/>
          <w:lang w:val="uk-UA"/>
        </w:rPr>
        <w:t>знеболення(спінальна анестезія).</w:t>
      </w:r>
    </w:p>
    <w:p w:rsidR="00EF29AE" w:rsidRDefault="00EF29AE" w:rsidP="00EF29AE">
      <w:pPr>
        <w:spacing w:after="0" w:line="240" w:lineRule="auto"/>
        <w:ind w:firstLine="54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Угоду</w:t>
      </w:r>
      <w:r w:rsidRPr="00007DA7">
        <w:rPr>
          <w:rFonts w:ascii="Times New Roman" w:eastAsia="Calibri" w:hAnsi="Times New Roman" w:cs="Times New Roman"/>
          <w:sz w:val="28"/>
          <w:szCs w:val="28"/>
          <w:lang w:val="uk-UA"/>
        </w:rPr>
        <w:t xml:space="preserve"> з НСЗУ щодо</w:t>
      </w:r>
      <w:r>
        <w:rPr>
          <w:rFonts w:ascii="Times New Roman" w:eastAsia="Calibri" w:hAnsi="Times New Roman" w:cs="Times New Roman"/>
          <w:sz w:val="28"/>
          <w:szCs w:val="28"/>
          <w:lang w:val="uk-UA"/>
        </w:rPr>
        <w:t xml:space="preserve"> надання </w:t>
      </w:r>
      <w:r w:rsidRPr="00007DA7">
        <w:rPr>
          <w:rFonts w:ascii="Times New Roman" w:eastAsia="Calibri" w:hAnsi="Times New Roman" w:cs="Times New Roman"/>
          <w:sz w:val="28"/>
          <w:szCs w:val="28"/>
          <w:lang w:val="uk-UA"/>
        </w:rPr>
        <w:t xml:space="preserve"> полого</w:t>
      </w:r>
      <w:r>
        <w:rPr>
          <w:rFonts w:ascii="Times New Roman" w:eastAsia="Calibri" w:hAnsi="Times New Roman" w:cs="Times New Roman"/>
          <w:sz w:val="28"/>
          <w:szCs w:val="28"/>
          <w:lang w:val="uk-UA"/>
        </w:rPr>
        <w:t xml:space="preserve">вої  допомоги КНП Канівська БЛ </w:t>
      </w:r>
      <w:r w:rsidR="00F30024">
        <w:rPr>
          <w:rFonts w:ascii="Times New Roman" w:eastAsia="Calibri" w:hAnsi="Times New Roman" w:cs="Times New Roman"/>
          <w:sz w:val="28"/>
          <w:szCs w:val="28"/>
          <w:lang w:val="uk-UA"/>
        </w:rPr>
        <w:t xml:space="preserve"> у 2022 році</w:t>
      </w:r>
      <w:r w:rsidRPr="00007DA7">
        <w:rPr>
          <w:rFonts w:ascii="Times New Roman" w:eastAsia="Calibri" w:hAnsi="Times New Roman" w:cs="Times New Roman"/>
          <w:sz w:val="28"/>
          <w:szCs w:val="28"/>
          <w:lang w:val="uk-UA"/>
        </w:rPr>
        <w:t>виконала в повному обсязі</w:t>
      </w:r>
      <w:r>
        <w:rPr>
          <w:rFonts w:ascii="Times New Roman" w:eastAsia="Calibri" w:hAnsi="Times New Roman" w:cs="Times New Roman"/>
          <w:sz w:val="28"/>
          <w:szCs w:val="28"/>
          <w:lang w:val="uk-UA"/>
        </w:rPr>
        <w:t>.</w:t>
      </w:r>
    </w:p>
    <w:p w:rsidR="005C1F7E" w:rsidRPr="00C300FD" w:rsidRDefault="00EF29AE" w:rsidP="00C300FD">
      <w:pPr>
        <w:pStyle w:val="a4"/>
        <w:spacing w:before="120" w:after="120"/>
        <w:rPr>
          <w:rFonts w:ascii="Times New Roman" w:hAnsi="Times New Roman" w:cs="Times New Roman"/>
          <w:b/>
          <w:bCs/>
          <w:i/>
          <w:sz w:val="28"/>
          <w:szCs w:val="28"/>
          <w:lang w:val="uk-UA"/>
        </w:rPr>
      </w:pPr>
      <w:r w:rsidRPr="00C300FD">
        <w:rPr>
          <w:rFonts w:ascii="Times New Roman" w:hAnsi="Times New Roman" w:cs="Times New Roman"/>
          <w:b/>
          <w:bCs/>
          <w:i/>
          <w:sz w:val="28"/>
          <w:szCs w:val="28"/>
          <w:lang w:val="uk-UA"/>
        </w:rPr>
        <w:t>Терапевтична та неврологічна допомога</w:t>
      </w:r>
    </w:p>
    <w:p w:rsidR="005C1F7E" w:rsidRDefault="005C1F7E" w:rsidP="00EF29AE">
      <w:pPr>
        <w:pStyle w:val="a4"/>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Проліковано в те</w:t>
      </w:r>
      <w:r w:rsidR="00970BEF">
        <w:rPr>
          <w:rFonts w:ascii="Times New Roman" w:hAnsi="Times New Roman" w:cs="Times New Roman"/>
          <w:sz w:val="28"/>
          <w:szCs w:val="28"/>
          <w:lang w:val="uk-UA"/>
        </w:rPr>
        <w:t>рапевтичному стаціонарі: 1516</w:t>
      </w:r>
      <w:r>
        <w:rPr>
          <w:rFonts w:ascii="Times New Roman" w:hAnsi="Times New Roman" w:cs="Times New Roman"/>
          <w:sz w:val="28"/>
          <w:szCs w:val="28"/>
          <w:lang w:val="uk-UA"/>
        </w:rPr>
        <w:t xml:space="preserve">  Пролік</w:t>
      </w:r>
      <w:r w:rsidR="00970BEF">
        <w:rPr>
          <w:rFonts w:ascii="Times New Roman" w:hAnsi="Times New Roman" w:cs="Times New Roman"/>
          <w:sz w:val="28"/>
          <w:szCs w:val="28"/>
          <w:lang w:val="uk-UA"/>
        </w:rPr>
        <w:t>овано в неврології 755.</w:t>
      </w:r>
    </w:p>
    <w:p w:rsidR="00AC6ABC" w:rsidRDefault="00EF29AE" w:rsidP="00303697">
      <w:pPr>
        <w:pStyle w:val="a4"/>
        <w:ind w:firstLine="708"/>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Найбільшу кількість хворих складають пацієнт</w:t>
      </w:r>
      <w:r w:rsidR="00D5282D">
        <w:rPr>
          <w:rFonts w:ascii="Times New Roman" w:hAnsi="Times New Roman" w:cs="Times New Roman"/>
          <w:sz w:val="28"/>
          <w:szCs w:val="28"/>
          <w:lang w:val="uk-UA"/>
        </w:rPr>
        <w:t>и з серцево-судинними хворобами та хворобами судин головного мозку.</w:t>
      </w:r>
    </w:p>
    <w:p w:rsidR="00EF29AE" w:rsidRDefault="00EF29AE" w:rsidP="004E2703">
      <w:pPr>
        <w:pStyle w:val="a4"/>
        <w:spacing w:before="120" w:after="120"/>
        <w:ind w:firstLine="709"/>
        <w:jc w:val="both"/>
        <w:rPr>
          <w:rFonts w:ascii="Times New Roman" w:hAnsi="Times New Roman" w:cs="Times New Roman"/>
          <w:b/>
          <w:sz w:val="28"/>
          <w:szCs w:val="28"/>
          <w:lang w:val="uk-UA"/>
        </w:rPr>
      </w:pPr>
      <w:r w:rsidRPr="00953DC2">
        <w:rPr>
          <w:rFonts w:ascii="Times New Roman" w:hAnsi="Times New Roman" w:cs="Times New Roman"/>
          <w:b/>
          <w:sz w:val="28"/>
          <w:szCs w:val="28"/>
          <w:lang w:val="uk-UA"/>
        </w:rPr>
        <w:t>Проліковано в стаціонарі:</w:t>
      </w:r>
    </w:p>
    <w:p w:rsidR="00EF29AE" w:rsidRDefault="007004E8" w:rsidP="0038636E">
      <w:pPr>
        <w:pStyle w:val="a4"/>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Ішемічна хвороба серця:</w:t>
      </w:r>
    </w:p>
    <w:p w:rsidR="007004E8" w:rsidRPr="00953DC2" w:rsidRDefault="00970BEF" w:rsidP="00C300FD">
      <w:pPr>
        <w:pStyle w:val="a4"/>
        <w:ind w:firstLine="368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2022 рік – 178 хворих</w:t>
      </w:r>
    </w:p>
    <w:p w:rsidR="00EF29AE" w:rsidRDefault="00EF29AE" w:rsidP="00C300FD">
      <w:pPr>
        <w:pStyle w:val="a4"/>
        <w:ind w:firstLine="3686"/>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2021рік – 235 хворих,</w:t>
      </w:r>
      <w:r w:rsidRPr="00953DC2">
        <w:rPr>
          <w:rFonts w:ascii="Times New Roman" w:hAnsi="Times New Roman" w:cs="Times New Roman"/>
          <w:sz w:val="28"/>
          <w:szCs w:val="28"/>
          <w:lang w:val="uk-UA"/>
        </w:rPr>
        <w:tab/>
      </w:r>
    </w:p>
    <w:p w:rsidR="005C1F7E" w:rsidRPr="00953DC2" w:rsidRDefault="00EF29AE" w:rsidP="00C300FD">
      <w:pPr>
        <w:pStyle w:val="a4"/>
        <w:ind w:firstLine="3686"/>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 xml:space="preserve">2020 р - 210 хворих, </w:t>
      </w:r>
    </w:p>
    <w:p w:rsidR="00EF29AE" w:rsidRDefault="007004E8" w:rsidP="0038636E">
      <w:pPr>
        <w:pStyle w:val="a4"/>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Хвороби судин головного мозку</w:t>
      </w:r>
      <w:r w:rsidR="00F07BC3">
        <w:rPr>
          <w:rFonts w:ascii="Times New Roman" w:hAnsi="Times New Roman" w:cs="Times New Roman"/>
          <w:sz w:val="28"/>
          <w:szCs w:val="28"/>
          <w:lang w:val="uk-UA"/>
        </w:rPr>
        <w:t>:</w:t>
      </w:r>
    </w:p>
    <w:p w:rsidR="007004E8" w:rsidRPr="00953DC2" w:rsidRDefault="00970BEF" w:rsidP="00C300FD">
      <w:pPr>
        <w:pStyle w:val="a4"/>
        <w:ind w:firstLine="3686"/>
        <w:jc w:val="both"/>
        <w:rPr>
          <w:rFonts w:ascii="Times New Roman" w:hAnsi="Times New Roman" w:cs="Times New Roman"/>
          <w:sz w:val="28"/>
          <w:szCs w:val="28"/>
          <w:lang w:val="uk-UA"/>
        </w:rPr>
      </w:pPr>
      <w:r>
        <w:rPr>
          <w:rFonts w:ascii="Times New Roman" w:hAnsi="Times New Roman" w:cs="Times New Roman"/>
          <w:sz w:val="28"/>
          <w:szCs w:val="28"/>
          <w:lang w:val="uk-UA"/>
        </w:rPr>
        <w:t>2022 рік – 355, в тому числі інсульти 151 хв.</w:t>
      </w:r>
    </w:p>
    <w:p w:rsidR="00EF29AE" w:rsidRDefault="00EF29AE" w:rsidP="00C300FD">
      <w:pPr>
        <w:pStyle w:val="a4"/>
        <w:ind w:firstLine="3686"/>
        <w:rPr>
          <w:rFonts w:ascii="Times New Roman" w:hAnsi="Times New Roman" w:cs="Times New Roman"/>
          <w:sz w:val="28"/>
          <w:szCs w:val="28"/>
          <w:lang w:val="uk-UA"/>
        </w:rPr>
      </w:pPr>
      <w:r w:rsidRPr="00953DC2">
        <w:rPr>
          <w:rFonts w:ascii="Times New Roman" w:hAnsi="Times New Roman" w:cs="Times New Roman"/>
          <w:sz w:val="28"/>
          <w:szCs w:val="28"/>
          <w:lang w:val="uk-UA"/>
        </w:rPr>
        <w:t>2021рік -219,в тому числі інсульти -119 хв.;</w:t>
      </w:r>
    </w:p>
    <w:p w:rsidR="005C1F7E" w:rsidRPr="00953DC2" w:rsidRDefault="00EF29AE" w:rsidP="00C300FD">
      <w:pPr>
        <w:pStyle w:val="a4"/>
        <w:ind w:firstLine="3686"/>
        <w:rPr>
          <w:rFonts w:ascii="Times New Roman" w:hAnsi="Times New Roman" w:cs="Times New Roman"/>
          <w:sz w:val="28"/>
          <w:szCs w:val="28"/>
          <w:lang w:val="uk-UA"/>
        </w:rPr>
      </w:pPr>
      <w:r w:rsidRPr="00953DC2">
        <w:rPr>
          <w:rFonts w:ascii="Times New Roman" w:hAnsi="Times New Roman" w:cs="Times New Roman"/>
          <w:sz w:val="28"/>
          <w:szCs w:val="28"/>
          <w:lang w:val="uk-UA"/>
        </w:rPr>
        <w:t>2020 рік- 209 , з них інсультів – 132;</w:t>
      </w:r>
    </w:p>
    <w:p w:rsidR="00EF29AE" w:rsidRDefault="00EF29AE" w:rsidP="00303697">
      <w:pPr>
        <w:pStyle w:val="a4"/>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 впровадженням КТ зросла спеціалізована допомога при мозковому інсульті, а, саме, - тромболітична терапія при вчасному зверненні хворого. Крім того, пройшов курси спеціаліст з фізичної та реабілітаційної медицини, який проводить реабілітацію хворим на інсульт з початкового періоду лікування.</w:t>
      </w:r>
    </w:p>
    <w:p w:rsidR="007004E8" w:rsidRDefault="007004E8" w:rsidP="00C300FD">
      <w:pPr>
        <w:pStyle w:val="a4"/>
        <w:ind w:firstLine="851"/>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 xml:space="preserve">Інфаркти: </w:t>
      </w:r>
      <w:r>
        <w:rPr>
          <w:rFonts w:ascii="Times New Roman" w:hAnsi="Times New Roman" w:cs="Times New Roman"/>
          <w:sz w:val="28"/>
          <w:szCs w:val="28"/>
          <w:lang w:val="uk-UA"/>
        </w:rPr>
        <w:t>проліковано хворих:</w:t>
      </w:r>
    </w:p>
    <w:p w:rsidR="007004E8" w:rsidRPr="00953DC2" w:rsidRDefault="00970BEF" w:rsidP="00C300FD">
      <w:pPr>
        <w:pStyle w:val="a4"/>
        <w:ind w:firstLine="3686"/>
        <w:jc w:val="both"/>
        <w:rPr>
          <w:rFonts w:ascii="Times New Roman" w:hAnsi="Times New Roman" w:cs="Times New Roman"/>
          <w:sz w:val="28"/>
          <w:szCs w:val="28"/>
          <w:lang w:val="uk-UA"/>
        </w:rPr>
      </w:pPr>
      <w:r>
        <w:rPr>
          <w:rFonts w:ascii="Times New Roman" w:hAnsi="Times New Roman" w:cs="Times New Roman"/>
          <w:sz w:val="28"/>
          <w:szCs w:val="28"/>
          <w:lang w:val="uk-UA"/>
        </w:rPr>
        <w:t>2022 – 8;</w:t>
      </w:r>
    </w:p>
    <w:p w:rsidR="00C300FD" w:rsidRDefault="007004E8" w:rsidP="00C300FD">
      <w:pPr>
        <w:pStyle w:val="a4"/>
        <w:ind w:firstLine="3686"/>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2021 – 25</w:t>
      </w:r>
      <w:r w:rsidR="00C300FD">
        <w:rPr>
          <w:rFonts w:ascii="Times New Roman" w:hAnsi="Times New Roman" w:cs="Times New Roman"/>
          <w:sz w:val="28"/>
          <w:szCs w:val="28"/>
          <w:lang w:val="uk-UA"/>
        </w:rPr>
        <w:t>;</w:t>
      </w:r>
    </w:p>
    <w:p w:rsidR="007004E8" w:rsidRDefault="007004E8" w:rsidP="00C300FD">
      <w:pPr>
        <w:pStyle w:val="a4"/>
        <w:ind w:firstLine="3686"/>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2020 - 21 ;</w:t>
      </w:r>
    </w:p>
    <w:p w:rsidR="00EF29AE" w:rsidRPr="00953DC2" w:rsidRDefault="00EF29AE" w:rsidP="00EF29AE">
      <w:pPr>
        <w:pStyle w:val="a4"/>
        <w:ind w:firstLine="709"/>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Пригострих кардіологічних станах перевага надається транспортуванню в ЧО</w:t>
      </w:r>
      <w:r w:rsidR="00F07BC3">
        <w:rPr>
          <w:rFonts w:ascii="Times New Roman" w:hAnsi="Times New Roman" w:cs="Times New Roman"/>
          <w:sz w:val="28"/>
          <w:szCs w:val="28"/>
          <w:lang w:val="uk-UA"/>
        </w:rPr>
        <w:t>КЦ на коронарне шунтування (94</w:t>
      </w:r>
      <w:r w:rsidRPr="00953DC2">
        <w:rPr>
          <w:rFonts w:ascii="Times New Roman" w:hAnsi="Times New Roman" w:cs="Times New Roman"/>
          <w:sz w:val="28"/>
          <w:szCs w:val="28"/>
          <w:lang w:val="uk-UA"/>
        </w:rPr>
        <w:t>% пацієнтів). При нетранспортабельному стані хворому надається медикаментозна тромболітична терапія в умовах стаціонару</w:t>
      </w:r>
      <w:r w:rsidR="00C300FD">
        <w:rPr>
          <w:rFonts w:ascii="Times New Roman" w:hAnsi="Times New Roman" w:cs="Times New Roman"/>
          <w:sz w:val="28"/>
          <w:szCs w:val="28"/>
          <w:lang w:val="uk-UA"/>
        </w:rPr>
        <w:t xml:space="preserve"> КНП «</w:t>
      </w:r>
      <w:r w:rsidRPr="00953DC2">
        <w:rPr>
          <w:rFonts w:ascii="Times New Roman" w:hAnsi="Times New Roman" w:cs="Times New Roman"/>
          <w:sz w:val="28"/>
          <w:szCs w:val="28"/>
          <w:lang w:val="uk-UA"/>
        </w:rPr>
        <w:t xml:space="preserve"> Канівськ</w:t>
      </w:r>
      <w:r w:rsidR="00C300FD">
        <w:rPr>
          <w:rFonts w:ascii="Times New Roman" w:hAnsi="Times New Roman" w:cs="Times New Roman"/>
          <w:sz w:val="28"/>
          <w:szCs w:val="28"/>
          <w:lang w:val="uk-UA"/>
        </w:rPr>
        <w:t>а</w:t>
      </w:r>
      <w:r w:rsidRPr="00953DC2">
        <w:rPr>
          <w:rFonts w:ascii="Times New Roman" w:hAnsi="Times New Roman" w:cs="Times New Roman"/>
          <w:sz w:val="28"/>
          <w:szCs w:val="28"/>
          <w:lang w:val="uk-UA"/>
        </w:rPr>
        <w:t xml:space="preserve"> БЛ</w:t>
      </w:r>
      <w:r w:rsidR="00C300FD">
        <w:rPr>
          <w:rFonts w:ascii="Times New Roman" w:hAnsi="Times New Roman" w:cs="Times New Roman"/>
          <w:sz w:val="28"/>
          <w:szCs w:val="28"/>
          <w:lang w:val="uk-UA"/>
        </w:rPr>
        <w:t>»</w:t>
      </w:r>
      <w:r w:rsidRPr="00953DC2">
        <w:rPr>
          <w:rFonts w:ascii="Times New Roman" w:hAnsi="Times New Roman" w:cs="Times New Roman"/>
          <w:sz w:val="28"/>
          <w:szCs w:val="28"/>
          <w:lang w:val="uk-UA"/>
        </w:rPr>
        <w:t xml:space="preserve">. </w:t>
      </w:r>
    </w:p>
    <w:p w:rsidR="00EF29AE" w:rsidRDefault="00EF29AE" w:rsidP="00EF29AE">
      <w:pPr>
        <w:pStyle w:val="a4"/>
        <w:ind w:firstLine="708"/>
        <w:jc w:val="both"/>
        <w:rPr>
          <w:rFonts w:ascii="Times New Roman" w:hAnsi="Times New Roman" w:cs="Times New Roman"/>
          <w:sz w:val="28"/>
          <w:szCs w:val="28"/>
          <w:lang w:val="uk-UA"/>
        </w:rPr>
      </w:pPr>
      <w:r w:rsidRPr="00953DC2">
        <w:rPr>
          <w:rFonts w:ascii="Times New Roman" w:hAnsi="Times New Roman" w:cs="Times New Roman"/>
          <w:sz w:val="28"/>
          <w:szCs w:val="28"/>
          <w:lang w:val="uk-UA"/>
        </w:rPr>
        <w:t xml:space="preserve">При необхідності, лікарня співпрацює з питань надання високоспеціалізованої допомоги з </w:t>
      </w:r>
      <w:r>
        <w:rPr>
          <w:rFonts w:ascii="Times New Roman" w:hAnsi="Times New Roman" w:cs="Times New Roman"/>
          <w:sz w:val="28"/>
          <w:szCs w:val="28"/>
          <w:lang w:val="uk-UA"/>
        </w:rPr>
        <w:t>закладами третинного рівня</w:t>
      </w:r>
      <w:r w:rsidRPr="00953DC2">
        <w:rPr>
          <w:rFonts w:ascii="Times New Roman" w:hAnsi="Times New Roman" w:cs="Times New Roman"/>
          <w:sz w:val="28"/>
          <w:szCs w:val="28"/>
          <w:lang w:val="uk-UA"/>
        </w:rPr>
        <w:t>.</w:t>
      </w:r>
    </w:p>
    <w:p w:rsidR="00EF29AE" w:rsidRPr="00C300FD" w:rsidRDefault="00EF29AE" w:rsidP="00C300FD">
      <w:pPr>
        <w:spacing w:before="120" w:after="12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b/>
          <w:i/>
          <w:iCs/>
          <w:sz w:val="28"/>
          <w:szCs w:val="28"/>
          <w:lang w:val="uk-UA"/>
        </w:rPr>
        <w:t>Стаціонарна летальність</w:t>
      </w:r>
    </w:p>
    <w:p w:rsidR="00EF29AE" w:rsidRDefault="00EF29AE" w:rsidP="00EF29AE">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Лікарняна летальність </w:t>
      </w:r>
    </w:p>
    <w:p w:rsidR="00D5282D" w:rsidRDefault="000D454A" w:rsidP="00EF29AE">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 – 2,0;</w:t>
      </w:r>
      <w:r w:rsidR="00D5282D">
        <w:rPr>
          <w:rFonts w:ascii="Times New Roman" w:eastAsia="Calibri" w:hAnsi="Times New Roman" w:cs="Times New Roman"/>
          <w:sz w:val="28"/>
          <w:szCs w:val="28"/>
          <w:lang w:val="uk-UA"/>
        </w:rPr>
        <w:t xml:space="preserve"> (2021 рік – 3,3; 2020 – 3,6 ). В</w:t>
      </w:r>
      <w:r>
        <w:rPr>
          <w:rFonts w:ascii="Times New Roman" w:eastAsia="Calibri" w:hAnsi="Times New Roman" w:cs="Times New Roman"/>
          <w:sz w:val="28"/>
          <w:szCs w:val="28"/>
          <w:lang w:val="uk-UA"/>
        </w:rPr>
        <w:t xml:space="preserve"> порівнянні з іншими БЛ такої ж інтенсивності : Уманська – 3,90; Смілянська – 3,67;  К-Шевченківська – 3,17; Золотоніська – 2,93.</w:t>
      </w:r>
    </w:p>
    <w:p w:rsidR="007004E8" w:rsidRDefault="000D454A" w:rsidP="00EF29AE">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По Україні за 2021 рік – 3,92.</w:t>
      </w:r>
    </w:p>
    <w:p w:rsidR="00EF29AE" w:rsidRDefault="00EF29AE" w:rsidP="00EF29AE">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Кількість померлих за </w:t>
      </w:r>
      <w:r w:rsidR="00970BEF">
        <w:rPr>
          <w:rFonts w:ascii="Times New Roman" w:eastAsia="Calibri" w:hAnsi="Times New Roman" w:cs="Times New Roman"/>
          <w:sz w:val="28"/>
          <w:szCs w:val="28"/>
          <w:lang w:val="uk-UA"/>
        </w:rPr>
        <w:t>2022  складає 136</w:t>
      </w:r>
      <w:r w:rsidR="000D454A">
        <w:rPr>
          <w:rFonts w:ascii="Times New Roman" w:eastAsia="Calibri" w:hAnsi="Times New Roman" w:cs="Times New Roman"/>
          <w:sz w:val="28"/>
          <w:szCs w:val="28"/>
          <w:lang w:val="uk-UA"/>
        </w:rPr>
        <w:t>осіб.</w:t>
      </w:r>
    </w:p>
    <w:p w:rsidR="007004E8" w:rsidRDefault="007004E8" w:rsidP="00C300FD">
      <w:pPr>
        <w:spacing w:after="0" w:line="240" w:lineRule="auto"/>
        <w:ind w:firstLine="269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2021 рік  -167 </w:t>
      </w:r>
      <w:r w:rsidR="000D454A">
        <w:rPr>
          <w:rFonts w:ascii="Times New Roman" w:eastAsia="Calibri" w:hAnsi="Times New Roman" w:cs="Times New Roman"/>
          <w:sz w:val="28"/>
          <w:szCs w:val="28"/>
          <w:lang w:val="uk-UA"/>
        </w:rPr>
        <w:t>осіб</w:t>
      </w:r>
      <w:r w:rsidR="007F33AE">
        <w:rPr>
          <w:rFonts w:ascii="Times New Roman" w:eastAsia="Calibri" w:hAnsi="Times New Roman" w:cs="Times New Roman"/>
          <w:sz w:val="28"/>
          <w:szCs w:val="28"/>
          <w:lang w:val="uk-UA"/>
        </w:rPr>
        <w:t>,</w:t>
      </w:r>
    </w:p>
    <w:p w:rsidR="00EF29AE" w:rsidRDefault="007F33AE" w:rsidP="00C300FD">
      <w:pPr>
        <w:spacing w:after="0" w:line="240" w:lineRule="auto"/>
        <w:ind w:firstLine="269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2020 рік -155 осіб.</w:t>
      </w:r>
    </w:p>
    <w:p w:rsidR="007F33AE" w:rsidRDefault="00EF29AE" w:rsidP="00C300FD">
      <w:pPr>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Структура смертності:</w:t>
      </w:r>
    </w:p>
    <w:p w:rsidR="00EF29AE" w:rsidRPr="00C300FD" w:rsidRDefault="00970BEF"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Се</w:t>
      </w:r>
      <w:r w:rsidR="00C062FB">
        <w:rPr>
          <w:rFonts w:ascii="Times New Roman" w:eastAsia="Calibri" w:hAnsi="Times New Roman" w:cs="Times New Roman"/>
          <w:sz w:val="28"/>
          <w:szCs w:val="28"/>
          <w:lang w:val="uk-UA"/>
        </w:rPr>
        <w:t>р</w:t>
      </w:r>
      <w:r w:rsidRPr="00C300FD">
        <w:rPr>
          <w:rFonts w:ascii="Times New Roman" w:eastAsia="Calibri" w:hAnsi="Times New Roman" w:cs="Times New Roman"/>
          <w:sz w:val="28"/>
          <w:szCs w:val="28"/>
          <w:lang w:val="uk-UA"/>
        </w:rPr>
        <w:t>цево-судинна патологія</w:t>
      </w:r>
      <w:r w:rsidRPr="00C300FD">
        <w:rPr>
          <w:rFonts w:ascii="Times New Roman" w:eastAsia="Calibri" w:hAnsi="Times New Roman" w:cs="Times New Roman"/>
          <w:sz w:val="28"/>
          <w:szCs w:val="28"/>
          <w:lang w:val="uk-UA"/>
        </w:rPr>
        <w:tab/>
        <w:t>- 81</w:t>
      </w:r>
      <w:r w:rsidR="005F06C1" w:rsidRPr="00C300FD">
        <w:rPr>
          <w:rFonts w:ascii="Times New Roman" w:eastAsia="Calibri" w:hAnsi="Times New Roman" w:cs="Times New Roman"/>
          <w:sz w:val="28"/>
          <w:szCs w:val="28"/>
          <w:lang w:val="uk-UA"/>
        </w:rPr>
        <w:t xml:space="preserve"> хворих, або 59,5</w:t>
      </w:r>
      <w:r w:rsidR="00EF29AE" w:rsidRPr="00C300FD">
        <w:rPr>
          <w:rFonts w:ascii="Times New Roman" w:eastAsia="Calibri" w:hAnsi="Times New Roman" w:cs="Times New Roman"/>
          <w:sz w:val="28"/>
          <w:szCs w:val="28"/>
          <w:lang w:val="uk-UA"/>
        </w:rPr>
        <w:t>%</w:t>
      </w:r>
      <w:r w:rsidR="00BA0CB6" w:rsidRPr="00C300FD">
        <w:rPr>
          <w:rFonts w:ascii="Times New Roman" w:eastAsia="Calibri" w:hAnsi="Times New Roman" w:cs="Times New Roman"/>
          <w:sz w:val="28"/>
          <w:szCs w:val="28"/>
          <w:lang w:val="uk-UA"/>
        </w:rPr>
        <w:t xml:space="preserve">;  2021 </w:t>
      </w:r>
      <w:r w:rsidR="00A20BDF" w:rsidRPr="00C300FD">
        <w:rPr>
          <w:rFonts w:ascii="Times New Roman" w:eastAsia="Calibri" w:hAnsi="Times New Roman" w:cs="Times New Roman"/>
          <w:sz w:val="28"/>
          <w:szCs w:val="28"/>
          <w:lang w:val="uk-UA"/>
        </w:rPr>
        <w:t>-84 - 50,3%</w:t>
      </w:r>
    </w:p>
    <w:p w:rsidR="00EF29AE" w:rsidRPr="00C300FD" w:rsidRDefault="00970BEF"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Хвороби органів травлення - 20</w:t>
      </w:r>
      <w:r w:rsidR="005F06C1" w:rsidRPr="00C300FD">
        <w:rPr>
          <w:rFonts w:ascii="Times New Roman" w:eastAsia="Calibri" w:hAnsi="Times New Roman" w:cs="Times New Roman"/>
          <w:sz w:val="28"/>
          <w:szCs w:val="28"/>
          <w:lang w:val="uk-UA"/>
        </w:rPr>
        <w:t xml:space="preserve"> хворих, або 14,7</w:t>
      </w:r>
      <w:r w:rsidRPr="00C300FD">
        <w:rPr>
          <w:rFonts w:ascii="Times New Roman" w:eastAsia="Calibri" w:hAnsi="Times New Roman" w:cs="Times New Roman"/>
          <w:sz w:val="28"/>
          <w:szCs w:val="28"/>
          <w:lang w:val="uk-UA"/>
        </w:rPr>
        <w:t>%</w:t>
      </w:r>
      <w:r w:rsidR="00A20BDF" w:rsidRPr="00C300FD">
        <w:rPr>
          <w:rFonts w:ascii="Times New Roman" w:eastAsia="Calibri" w:hAnsi="Times New Roman" w:cs="Times New Roman"/>
          <w:sz w:val="28"/>
          <w:szCs w:val="28"/>
          <w:lang w:val="uk-UA"/>
        </w:rPr>
        <w:t>;2021 - 19 - 11,4%</w:t>
      </w:r>
    </w:p>
    <w:p w:rsidR="005F06C1" w:rsidRPr="00C300FD" w:rsidRDefault="005F06C1"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Травми та отруєння-11 хворих, або 8,0%</w:t>
      </w:r>
      <w:r w:rsidR="00A20BDF" w:rsidRPr="00C300FD">
        <w:rPr>
          <w:rFonts w:ascii="Times New Roman" w:eastAsia="Calibri" w:hAnsi="Times New Roman" w:cs="Times New Roman"/>
          <w:sz w:val="28"/>
          <w:szCs w:val="28"/>
          <w:lang w:val="uk-UA"/>
        </w:rPr>
        <w:t>; 2021 - 6  - 3,5%</w:t>
      </w:r>
    </w:p>
    <w:p w:rsidR="00970BEF" w:rsidRPr="00C300FD" w:rsidRDefault="00970BEF"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 xml:space="preserve"> Хвороби органів дихання</w:t>
      </w:r>
      <w:r w:rsidRPr="00C300FD">
        <w:rPr>
          <w:rFonts w:ascii="Times New Roman" w:eastAsia="Calibri" w:hAnsi="Times New Roman" w:cs="Times New Roman"/>
          <w:sz w:val="28"/>
          <w:szCs w:val="28"/>
          <w:lang w:val="uk-UA"/>
        </w:rPr>
        <w:tab/>
        <w:t>- 8</w:t>
      </w:r>
      <w:r w:rsidR="005F06C1" w:rsidRPr="00C300FD">
        <w:rPr>
          <w:rFonts w:ascii="Times New Roman" w:eastAsia="Calibri" w:hAnsi="Times New Roman" w:cs="Times New Roman"/>
          <w:sz w:val="28"/>
          <w:szCs w:val="28"/>
          <w:lang w:val="uk-UA"/>
        </w:rPr>
        <w:t xml:space="preserve"> хворих, або 5,8</w:t>
      </w:r>
      <w:r w:rsidRPr="00C300FD">
        <w:rPr>
          <w:rFonts w:ascii="Times New Roman" w:eastAsia="Calibri" w:hAnsi="Times New Roman" w:cs="Times New Roman"/>
          <w:sz w:val="28"/>
          <w:szCs w:val="28"/>
          <w:lang w:val="uk-UA"/>
        </w:rPr>
        <w:t>%</w:t>
      </w:r>
      <w:r w:rsidR="00A20BDF" w:rsidRPr="00C300FD">
        <w:rPr>
          <w:rFonts w:ascii="Times New Roman" w:eastAsia="Calibri" w:hAnsi="Times New Roman" w:cs="Times New Roman"/>
          <w:sz w:val="28"/>
          <w:szCs w:val="28"/>
          <w:lang w:val="uk-UA"/>
        </w:rPr>
        <w:t xml:space="preserve">; </w:t>
      </w:r>
      <w:r w:rsidR="002F0EB9" w:rsidRPr="00C300FD">
        <w:rPr>
          <w:rFonts w:ascii="Times New Roman" w:eastAsia="Calibri" w:hAnsi="Times New Roman" w:cs="Times New Roman"/>
          <w:sz w:val="28"/>
          <w:szCs w:val="28"/>
          <w:lang w:val="uk-UA"/>
        </w:rPr>
        <w:t>2021 – 37- 22,2;</w:t>
      </w:r>
    </w:p>
    <w:p w:rsidR="007F33AE" w:rsidRPr="00C300FD" w:rsidRDefault="00970BEF"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Онкологічні захворювання</w:t>
      </w:r>
      <w:r w:rsidRPr="00C300FD">
        <w:rPr>
          <w:rFonts w:ascii="Times New Roman" w:eastAsia="Calibri" w:hAnsi="Times New Roman" w:cs="Times New Roman"/>
          <w:sz w:val="28"/>
          <w:szCs w:val="28"/>
          <w:lang w:val="uk-UA"/>
        </w:rPr>
        <w:tab/>
        <w:t>- 7</w:t>
      </w:r>
      <w:r w:rsidR="005F06C1" w:rsidRPr="00C300FD">
        <w:rPr>
          <w:rFonts w:ascii="Times New Roman" w:eastAsia="Calibri" w:hAnsi="Times New Roman" w:cs="Times New Roman"/>
          <w:sz w:val="28"/>
          <w:szCs w:val="28"/>
          <w:lang w:val="uk-UA"/>
        </w:rPr>
        <w:t xml:space="preserve"> хворих, або 5,1</w:t>
      </w:r>
      <w:r w:rsidRPr="00C300FD">
        <w:rPr>
          <w:rFonts w:ascii="Times New Roman" w:eastAsia="Calibri" w:hAnsi="Times New Roman" w:cs="Times New Roman"/>
          <w:sz w:val="28"/>
          <w:szCs w:val="28"/>
          <w:lang w:val="uk-UA"/>
        </w:rPr>
        <w:t>%</w:t>
      </w:r>
      <w:r w:rsidR="00A20BDF" w:rsidRPr="00C300FD">
        <w:rPr>
          <w:rFonts w:ascii="Times New Roman" w:eastAsia="Calibri" w:hAnsi="Times New Roman" w:cs="Times New Roman"/>
          <w:sz w:val="28"/>
          <w:szCs w:val="28"/>
          <w:lang w:val="uk-UA"/>
        </w:rPr>
        <w:t xml:space="preserve">; 2021 - 13 – 7,8; </w:t>
      </w:r>
    </w:p>
    <w:p w:rsidR="00EF29AE" w:rsidRPr="00C300FD" w:rsidRDefault="00EF29AE" w:rsidP="0038636E">
      <w:pPr>
        <w:pStyle w:val="a3"/>
        <w:numPr>
          <w:ilvl w:val="0"/>
          <w:numId w:val="18"/>
        </w:numPr>
        <w:spacing w:after="0" w:line="240" w:lineRule="auto"/>
        <w:jc w:val="both"/>
        <w:rPr>
          <w:rFonts w:ascii="Times New Roman" w:eastAsia="Calibri" w:hAnsi="Times New Roman" w:cs="Times New Roman"/>
          <w:sz w:val="28"/>
          <w:szCs w:val="28"/>
          <w:lang w:val="uk-UA"/>
        </w:rPr>
      </w:pPr>
      <w:r w:rsidRPr="00C300FD">
        <w:rPr>
          <w:rFonts w:ascii="Times New Roman" w:eastAsia="Calibri" w:hAnsi="Times New Roman" w:cs="Times New Roman"/>
          <w:sz w:val="28"/>
          <w:szCs w:val="28"/>
          <w:lang w:val="uk-UA"/>
        </w:rPr>
        <w:t>Інші групи захворювань в межах 2-3 випадків (до 2%)</w:t>
      </w:r>
    </w:p>
    <w:p w:rsidR="007004E8" w:rsidRPr="00D6113E" w:rsidRDefault="007004E8" w:rsidP="00EF29AE">
      <w:pPr>
        <w:spacing w:after="0" w:line="240" w:lineRule="auto"/>
        <w:jc w:val="both"/>
        <w:rPr>
          <w:rFonts w:ascii="Times New Roman" w:eastAsia="Calibri" w:hAnsi="Times New Roman" w:cs="Times New Roman"/>
          <w:sz w:val="28"/>
          <w:szCs w:val="28"/>
          <w:lang w:val="uk-UA"/>
        </w:rPr>
      </w:pPr>
    </w:p>
    <w:p w:rsidR="00EF29AE" w:rsidRDefault="00EF29AE" w:rsidP="00C300FD">
      <w:pPr>
        <w:spacing w:after="0" w:line="240" w:lineRule="auto"/>
        <w:ind w:firstLine="851"/>
        <w:jc w:val="both"/>
        <w:rPr>
          <w:rFonts w:ascii="Times New Roman" w:eastAsia="Calibri" w:hAnsi="Times New Roman" w:cs="Times New Roman"/>
          <w:sz w:val="28"/>
          <w:szCs w:val="28"/>
          <w:lang w:val="uk-UA"/>
        </w:rPr>
      </w:pPr>
      <w:r w:rsidRPr="00D6113E">
        <w:rPr>
          <w:rFonts w:ascii="Times New Roman" w:eastAsia="Calibri" w:hAnsi="Times New Roman" w:cs="Times New Roman"/>
          <w:b/>
          <w:sz w:val="28"/>
          <w:szCs w:val="28"/>
          <w:lang w:val="uk-UA"/>
        </w:rPr>
        <w:t>На 1-му місці</w:t>
      </w:r>
      <w:r>
        <w:rPr>
          <w:rFonts w:ascii="Times New Roman" w:eastAsia="Calibri" w:hAnsi="Times New Roman" w:cs="Times New Roman"/>
          <w:sz w:val="28"/>
          <w:szCs w:val="28"/>
          <w:lang w:val="uk-UA"/>
        </w:rPr>
        <w:t xml:space="preserve"> з причин смертності залишаються хворі з</w:t>
      </w:r>
      <w:r w:rsidR="002F0EB9">
        <w:rPr>
          <w:rFonts w:ascii="Times New Roman" w:eastAsia="Calibri" w:hAnsi="Times New Roman" w:cs="Times New Roman"/>
          <w:sz w:val="28"/>
          <w:szCs w:val="28"/>
          <w:lang w:val="uk-UA"/>
        </w:rPr>
        <w:t xml:space="preserve"> серцево-судинною патологією </w:t>
      </w:r>
      <w:r w:rsidR="005F06C1">
        <w:rPr>
          <w:rFonts w:ascii="Times New Roman" w:eastAsia="Calibri" w:hAnsi="Times New Roman" w:cs="Times New Roman"/>
          <w:sz w:val="28"/>
          <w:szCs w:val="28"/>
          <w:lang w:val="uk-UA"/>
        </w:rPr>
        <w:t>(59,5</w:t>
      </w:r>
      <w:r>
        <w:rPr>
          <w:rFonts w:ascii="Times New Roman" w:eastAsia="Calibri" w:hAnsi="Times New Roman" w:cs="Times New Roman"/>
          <w:sz w:val="28"/>
          <w:szCs w:val="28"/>
          <w:lang w:val="uk-UA"/>
        </w:rPr>
        <w:t>%), в структурі яких найбільша питома вага хворих декомпенсованих, з довготривалими хронічними захворюваннями серцево-судинної системи</w:t>
      </w:r>
      <w:r w:rsidR="00C67007">
        <w:rPr>
          <w:rFonts w:ascii="Times New Roman" w:eastAsia="Calibri" w:hAnsi="Times New Roman" w:cs="Times New Roman"/>
          <w:sz w:val="28"/>
          <w:szCs w:val="28"/>
          <w:lang w:val="uk-UA"/>
        </w:rPr>
        <w:t>,( які по</w:t>
      </w:r>
      <w:r w:rsidR="005E37BC">
        <w:rPr>
          <w:rFonts w:ascii="Times New Roman" w:eastAsia="Calibri" w:hAnsi="Times New Roman" w:cs="Times New Roman"/>
          <w:sz w:val="28"/>
          <w:szCs w:val="28"/>
          <w:lang w:val="uk-UA"/>
        </w:rPr>
        <w:t>мирають протягом 1-ї доби – 39,0</w:t>
      </w:r>
      <w:r w:rsidR="00C67007">
        <w:rPr>
          <w:rFonts w:ascii="Times New Roman" w:eastAsia="Calibri" w:hAnsi="Times New Roman" w:cs="Times New Roman"/>
          <w:sz w:val="28"/>
          <w:szCs w:val="28"/>
          <w:lang w:val="uk-UA"/>
        </w:rPr>
        <w:t xml:space="preserve">%), </w:t>
      </w:r>
      <w:r w:rsidRPr="00007DA7">
        <w:rPr>
          <w:rFonts w:ascii="Times New Roman" w:eastAsia="Calibri" w:hAnsi="Times New Roman" w:cs="Times New Roman"/>
          <w:sz w:val="28"/>
          <w:szCs w:val="28"/>
          <w:lang w:val="uk-UA"/>
        </w:rPr>
        <w:t>та зі значними віковим</w:t>
      </w:r>
      <w:r>
        <w:rPr>
          <w:rFonts w:ascii="Times New Roman" w:eastAsia="Calibri" w:hAnsi="Times New Roman" w:cs="Times New Roman"/>
          <w:sz w:val="28"/>
          <w:szCs w:val="28"/>
          <w:lang w:val="uk-UA"/>
        </w:rPr>
        <w:t>и змінам</w:t>
      </w:r>
      <w:r w:rsidR="00C67007">
        <w:rPr>
          <w:rFonts w:ascii="Times New Roman" w:eastAsia="Calibri" w:hAnsi="Times New Roman" w:cs="Times New Roman"/>
          <w:sz w:val="28"/>
          <w:szCs w:val="28"/>
          <w:lang w:val="uk-UA"/>
        </w:rPr>
        <w:t>и(</w:t>
      </w:r>
      <w:r w:rsidR="00E159F6">
        <w:rPr>
          <w:rFonts w:ascii="Times New Roman" w:eastAsia="Calibri" w:hAnsi="Times New Roman" w:cs="Times New Roman"/>
          <w:sz w:val="28"/>
          <w:szCs w:val="28"/>
          <w:lang w:val="uk-UA"/>
        </w:rPr>
        <w:t>кількість хво</w:t>
      </w:r>
      <w:r w:rsidR="005E37BC">
        <w:rPr>
          <w:rFonts w:ascii="Times New Roman" w:eastAsia="Calibri" w:hAnsi="Times New Roman" w:cs="Times New Roman"/>
          <w:sz w:val="28"/>
          <w:szCs w:val="28"/>
          <w:lang w:val="uk-UA"/>
        </w:rPr>
        <w:t>рих глибоко похилого віку – 29,2</w:t>
      </w:r>
      <w:r w:rsidR="00E159F6">
        <w:rPr>
          <w:rFonts w:ascii="Times New Roman" w:eastAsia="Calibri" w:hAnsi="Times New Roman" w:cs="Times New Roman"/>
          <w:sz w:val="28"/>
          <w:szCs w:val="28"/>
          <w:lang w:val="uk-UA"/>
        </w:rPr>
        <w:t>% ).</w:t>
      </w:r>
      <w:r w:rsidR="00F07BC3">
        <w:rPr>
          <w:rFonts w:ascii="Times New Roman" w:eastAsia="Calibri" w:hAnsi="Times New Roman" w:cs="Times New Roman"/>
          <w:sz w:val="28"/>
          <w:szCs w:val="28"/>
          <w:lang w:val="uk-UA"/>
        </w:rPr>
        <w:t xml:space="preserve"> 74,5% померлих – були хворі з гострими порушеннями мозкового кровообігу.</w:t>
      </w:r>
      <w:r w:rsidR="0043598F">
        <w:rPr>
          <w:rFonts w:ascii="Times New Roman" w:eastAsia="Calibri" w:hAnsi="Times New Roman" w:cs="Times New Roman"/>
          <w:sz w:val="28"/>
          <w:szCs w:val="28"/>
          <w:lang w:val="uk-UA"/>
        </w:rPr>
        <w:t xml:space="preserve"> Основна об’єктивна причина високої смертності ід ССХ  є і залишається </w:t>
      </w:r>
      <w:r w:rsidR="0043598F">
        <w:rPr>
          <w:rFonts w:ascii="Times New Roman" w:eastAsia="Calibri" w:hAnsi="Times New Roman" w:cs="Times New Roman"/>
          <w:sz w:val="28"/>
          <w:szCs w:val="28"/>
          <w:lang w:val="uk-UA"/>
        </w:rPr>
        <w:lastRenderedPageBreak/>
        <w:t xml:space="preserve">гіпертонічна хвороба та атеросклероз судин, </w:t>
      </w:r>
      <w:r w:rsidR="0040367D">
        <w:rPr>
          <w:rFonts w:ascii="Times New Roman" w:eastAsia="Calibri" w:hAnsi="Times New Roman" w:cs="Times New Roman"/>
          <w:sz w:val="28"/>
          <w:szCs w:val="28"/>
          <w:lang w:val="uk-UA"/>
        </w:rPr>
        <w:t>основною причиною є переважна більшість пацієнтів похилого віку які вчасно не звертаються за медичною допомогою до сімейних лікарів.</w:t>
      </w:r>
    </w:p>
    <w:p w:rsidR="008B796D" w:rsidRDefault="008B796D" w:rsidP="00C300FD">
      <w:pPr>
        <w:spacing w:after="0" w:line="240" w:lineRule="auto"/>
        <w:ind w:firstLine="851"/>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На 2-ому  місці</w:t>
      </w:r>
      <w:r w:rsidR="00EF29AE">
        <w:rPr>
          <w:rFonts w:ascii="Times New Roman" w:eastAsia="Calibri" w:hAnsi="Times New Roman" w:cs="Times New Roman"/>
          <w:sz w:val="28"/>
          <w:szCs w:val="28"/>
          <w:lang w:val="uk-UA"/>
        </w:rPr>
        <w:t xml:space="preserve"> з причин смертності</w:t>
      </w:r>
      <w:r w:rsidR="007111DB">
        <w:rPr>
          <w:rFonts w:ascii="Times New Roman" w:eastAsia="Calibri" w:hAnsi="Times New Roman" w:cs="Times New Roman"/>
          <w:sz w:val="28"/>
          <w:szCs w:val="28"/>
          <w:lang w:val="uk-UA"/>
        </w:rPr>
        <w:t>– хвороби шлунково-кишкового тракту, це цирози, судинні хвороби кишківника, які тісно пов’язані з з іншими хронічними процесами (гепатити, хвороби ССС), які повинні вчасно виявлятись,  спостерігатись і лікуватись на первинному рівні</w:t>
      </w:r>
      <w:r>
        <w:rPr>
          <w:rFonts w:ascii="Times New Roman" w:eastAsia="Calibri" w:hAnsi="Times New Roman" w:cs="Times New Roman"/>
          <w:sz w:val="28"/>
          <w:szCs w:val="28"/>
          <w:lang w:val="uk-UA"/>
        </w:rPr>
        <w:t xml:space="preserve">, дотримуючись компенсації. </w:t>
      </w:r>
    </w:p>
    <w:p w:rsidR="00F920B5" w:rsidRPr="00FC3024" w:rsidRDefault="008B796D" w:rsidP="00C300FD">
      <w:pPr>
        <w:spacing w:after="0" w:line="240" w:lineRule="auto"/>
        <w:ind w:firstLine="851"/>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Основні завдання щодо покращення надання стаціонарної допомоги : збільшення кількості госпіталізованих хворих, збільшення кількості оперативних втручань загальної хірургії, покращення якості лікувально-діагностичного процесу.</w:t>
      </w:r>
    </w:p>
    <w:p w:rsidR="007F33AE" w:rsidRPr="00B01683" w:rsidRDefault="00FC3024" w:rsidP="007F33AE">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color w:val="252539"/>
          <w:sz w:val="28"/>
          <w:szCs w:val="28"/>
          <w:shd w:val="clear" w:color="auto" w:fill="FFFFFF"/>
        </w:rPr>
        <w:t> </w:t>
      </w:r>
      <w:r w:rsidRPr="0029295D">
        <w:rPr>
          <w:rFonts w:ascii="Times New Roman" w:hAnsi="Times New Roman" w:cs="Times New Roman"/>
          <w:color w:val="252539"/>
          <w:sz w:val="28"/>
          <w:szCs w:val="28"/>
          <w:shd w:val="clear" w:color="auto" w:fill="FFFFFF"/>
          <w:lang w:val="uk-UA"/>
        </w:rPr>
        <w:tab/>
      </w:r>
      <w:r w:rsidRPr="00B01683">
        <w:rPr>
          <w:rFonts w:ascii="Times New Roman" w:hAnsi="Times New Roman" w:cs="Times New Roman"/>
          <w:sz w:val="28"/>
          <w:szCs w:val="28"/>
          <w:shd w:val="clear" w:color="auto" w:fill="FFFFFF"/>
          <w:lang w:val="uk-UA"/>
        </w:rPr>
        <w:t>С</w:t>
      </w:r>
      <w:r w:rsidR="00F920B5" w:rsidRPr="00B01683">
        <w:rPr>
          <w:rFonts w:ascii="Times New Roman" w:hAnsi="Times New Roman" w:cs="Times New Roman"/>
          <w:sz w:val="28"/>
          <w:szCs w:val="28"/>
          <w:shd w:val="clear" w:color="auto" w:fill="FFFFFF"/>
          <w:lang w:val="uk-UA"/>
        </w:rPr>
        <w:t>истемаохорониздоров’явтрималась і продовжуєнадаватиякісну й доступнумедичнупослугу. Цедужебагатовартує в умовахвоєнного стану</w:t>
      </w:r>
      <w:r w:rsidR="00B01683" w:rsidRPr="00B01683">
        <w:rPr>
          <w:rFonts w:ascii="Times New Roman" w:hAnsi="Times New Roman" w:cs="Times New Roman"/>
          <w:sz w:val="28"/>
          <w:szCs w:val="28"/>
          <w:shd w:val="clear" w:color="auto" w:fill="FFFFFF"/>
          <w:lang w:val="uk-UA"/>
        </w:rPr>
        <w:t>.</w:t>
      </w:r>
    </w:p>
    <w:p w:rsidR="004E2703" w:rsidRPr="00B01683" w:rsidRDefault="004E2703" w:rsidP="001162F2">
      <w:pPr>
        <w:spacing w:before="120" w:after="120"/>
        <w:jc w:val="center"/>
        <w:rPr>
          <w:rFonts w:ascii="Times New Roman" w:hAnsi="Times New Roman" w:cs="Times New Roman"/>
          <w:b/>
          <w:sz w:val="28"/>
          <w:szCs w:val="28"/>
          <w:lang w:val="uk-UA"/>
        </w:rPr>
      </w:pPr>
    </w:p>
    <w:p w:rsidR="001162F2" w:rsidRPr="001162F2" w:rsidRDefault="00EA7E7E" w:rsidP="001162F2">
      <w:pPr>
        <w:spacing w:before="120" w:after="120"/>
        <w:jc w:val="center"/>
        <w:rPr>
          <w:rFonts w:ascii="Times New Roman" w:hAnsi="Times New Roman" w:cs="Times New Roman"/>
          <w:b/>
          <w:sz w:val="28"/>
          <w:szCs w:val="28"/>
          <w:lang w:val="uk-UA"/>
        </w:rPr>
      </w:pPr>
      <w:r w:rsidRPr="001162F2">
        <w:rPr>
          <w:rFonts w:ascii="Times New Roman" w:hAnsi="Times New Roman" w:cs="Times New Roman"/>
          <w:b/>
          <w:sz w:val="28"/>
          <w:szCs w:val="28"/>
          <w:lang w:val="uk-UA"/>
        </w:rPr>
        <w:t>Завдання на 2023 рік</w:t>
      </w:r>
    </w:p>
    <w:p w:rsidR="00225F60" w:rsidRPr="00225F60" w:rsidRDefault="00225F60" w:rsidP="001162F2">
      <w:pPr>
        <w:spacing w:after="0"/>
        <w:ind w:firstLine="851"/>
        <w:jc w:val="both"/>
        <w:rPr>
          <w:rFonts w:ascii="Times New Roman" w:eastAsia="Calibri" w:hAnsi="Times New Roman" w:cs="Times New Roman"/>
          <w:sz w:val="28"/>
          <w:szCs w:val="28"/>
          <w:lang w:val="uk-UA"/>
        </w:rPr>
      </w:pPr>
      <w:r w:rsidRPr="00225F60">
        <w:rPr>
          <w:rFonts w:ascii="Times New Roman" w:eastAsia="Calibri" w:hAnsi="Times New Roman" w:cs="Times New Roman"/>
          <w:sz w:val="28"/>
          <w:szCs w:val="28"/>
          <w:lang w:val="uk-UA"/>
        </w:rPr>
        <w:t xml:space="preserve">Виконати укладену з  НСЗУ  угоду на 13 пакетів послуг загальною вартістю -  </w:t>
      </w:r>
      <w:r w:rsidRPr="00225F60">
        <w:rPr>
          <w:rFonts w:ascii="Times New Roman" w:eastAsia="Calibri" w:hAnsi="Times New Roman" w:cs="Times New Roman"/>
          <w:sz w:val="28"/>
          <w:szCs w:val="28"/>
        </w:rPr>
        <w:t>99 074 317,68грн</w:t>
      </w:r>
      <w:r w:rsidRPr="00225F60">
        <w:rPr>
          <w:rFonts w:ascii="Times New Roman" w:eastAsia="Calibri" w:hAnsi="Times New Roman" w:cs="Times New Roman"/>
          <w:sz w:val="28"/>
          <w:szCs w:val="28"/>
          <w:lang w:val="uk-UA"/>
        </w:rPr>
        <w:t xml:space="preserve">. </w:t>
      </w:r>
    </w:p>
    <w:p w:rsidR="00225F60" w:rsidRPr="001162F2" w:rsidRDefault="00225F60" w:rsidP="0038636E">
      <w:pPr>
        <w:pStyle w:val="a3"/>
        <w:numPr>
          <w:ilvl w:val="0"/>
          <w:numId w:val="19"/>
        </w:numPr>
        <w:spacing w:after="0"/>
        <w:jc w:val="both"/>
        <w:rPr>
          <w:rFonts w:ascii="Times New Roman" w:hAnsi="Times New Roman" w:cs="Times New Roman"/>
          <w:sz w:val="28"/>
          <w:szCs w:val="28"/>
          <w:lang w:val="uk-UA"/>
        </w:rPr>
      </w:pPr>
      <w:r w:rsidRPr="001162F2">
        <w:rPr>
          <w:rFonts w:ascii="Times New Roman" w:hAnsi="Times New Roman" w:cs="Times New Roman"/>
          <w:sz w:val="28"/>
          <w:szCs w:val="28"/>
          <w:lang w:val="uk-UA"/>
        </w:rPr>
        <w:t xml:space="preserve">Продовжити комп’ютеризацію робочих місць медичних працівників.  </w:t>
      </w:r>
    </w:p>
    <w:p w:rsidR="00225F60" w:rsidRPr="001162F2" w:rsidRDefault="00225F60" w:rsidP="0038636E">
      <w:pPr>
        <w:pStyle w:val="a3"/>
        <w:numPr>
          <w:ilvl w:val="0"/>
          <w:numId w:val="19"/>
        </w:numPr>
        <w:spacing w:after="0"/>
        <w:jc w:val="both"/>
        <w:rPr>
          <w:rFonts w:ascii="Times New Roman" w:hAnsi="Times New Roman" w:cs="Times New Roman"/>
          <w:sz w:val="28"/>
          <w:szCs w:val="28"/>
          <w:lang w:val="uk-UA"/>
        </w:rPr>
      </w:pPr>
      <w:r w:rsidRPr="001162F2">
        <w:rPr>
          <w:rFonts w:ascii="Times New Roman" w:hAnsi="Times New Roman" w:cs="Times New Roman"/>
          <w:sz w:val="28"/>
          <w:szCs w:val="28"/>
          <w:lang w:val="uk-UA"/>
        </w:rPr>
        <w:t>Продовжити підвищення кваліфікації медичного персоналу, безперервний професійний розвиток.</w:t>
      </w:r>
    </w:p>
    <w:p w:rsidR="00225F60" w:rsidRPr="001162F2" w:rsidRDefault="00225F60" w:rsidP="0038636E">
      <w:pPr>
        <w:pStyle w:val="a3"/>
        <w:numPr>
          <w:ilvl w:val="0"/>
          <w:numId w:val="19"/>
        </w:numPr>
        <w:spacing w:after="0"/>
        <w:jc w:val="both"/>
        <w:rPr>
          <w:rFonts w:ascii="Times New Roman" w:hAnsi="Times New Roman" w:cs="Times New Roman"/>
          <w:sz w:val="28"/>
          <w:szCs w:val="28"/>
          <w:lang w:val="uk-UA"/>
        </w:rPr>
      </w:pPr>
      <w:r w:rsidRPr="001162F2">
        <w:rPr>
          <w:rFonts w:ascii="Times New Roman" w:hAnsi="Times New Roman" w:cs="Times New Roman"/>
          <w:sz w:val="28"/>
          <w:szCs w:val="28"/>
          <w:lang w:val="uk-UA"/>
        </w:rPr>
        <w:t>Впроваджувати  новітні медичні  інновації, що спрятиме скороченню середньодобового перебування хворого в стаціонарі з 6,1 до 5,8.</w:t>
      </w:r>
    </w:p>
    <w:p w:rsidR="00225F60" w:rsidRPr="001162F2" w:rsidRDefault="00225F60" w:rsidP="0038636E">
      <w:pPr>
        <w:pStyle w:val="a3"/>
        <w:numPr>
          <w:ilvl w:val="0"/>
          <w:numId w:val="19"/>
        </w:numPr>
        <w:spacing w:after="0"/>
        <w:jc w:val="both"/>
        <w:rPr>
          <w:rFonts w:ascii="Times New Roman" w:hAnsi="Times New Roman" w:cs="Times New Roman"/>
          <w:sz w:val="28"/>
          <w:szCs w:val="28"/>
          <w:lang w:val="uk-UA"/>
        </w:rPr>
      </w:pPr>
      <w:r w:rsidRPr="001162F2">
        <w:rPr>
          <w:rFonts w:ascii="Times New Roman" w:hAnsi="Times New Roman" w:cs="Times New Roman"/>
          <w:sz w:val="28"/>
          <w:szCs w:val="28"/>
          <w:lang w:val="uk-UA"/>
        </w:rPr>
        <w:t>Забезпечити функціонування та постійний розвиток амбулаторної хірургії (хірургії одного дня)</w:t>
      </w:r>
      <w:r w:rsidR="005B0FFE">
        <w:rPr>
          <w:rFonts w:ascii="Times New Roman" w:hAnsi="Times New Roman" w:cs="Times New Roman"/>
          <w:sz w:val="28"/>
          <w:szCs w:val="28"/>
          <w:lang w:val="uk-UA"/>
        </w:rPr>
        <w:t>.</w:t>
      </w:r>
    </w:p>
    <w:p w:rsidR="00981CBB" w:rsidRPr="005B0FFE" w:rsidRDefault="00225F60" w:rsidP="005B0FFE">
      <w:pPr>
        <w:pStyle w:val="a3"/>
        <w:numPr>
          <w:ilvl w:val="0"/>
          <w:numId w:val="19"/>
        </w:numPr>
        <w:spacing w:after="0"/>
        <w:jc w:val="both"/>
        <w:rPr>
          <w:lang w:val="uk-UA"/>
        </w:rPr>
      </w:pPr>
      <w:r w:rsidRPr="001162F2">
        <w:rPr>
          <w:rFonts w:ascii="Times New Roman" w:hAnsi="Times New Roman" w:cs="Times New Roman"/>
          <w:sz w:val="28"/>
          <w:szCs w:val="28"/>
          <w:lang w:val="uk-UA"/>
        </w:rPr>
        <w:t>Продовжувати роботу по залученню коштів (місцевих бюджетів, благодійних пожертв, спонсорської допомоги, грантів) для покращення матеріально-технічної бази</w:t>
      </w:r>
      <w:r w:rsidR="001162F2">
        <w:rPr>
          <w:rFonts w:ascii="Times New Roman" w:hAnsi="Times New Roman" w:cs="Times New Roman"/>
          <w:sz w:val="28"/>
          <w:szCs w:val="28"/>
          <w:lang w:val="uk-UA"/>
        </w:rPr>
        <w:t xml:space="preserve"> – </w:t>
      </w:r>
      <w:r w:rsidRPr="001162F2">
        <w:rPr>
          <w:rFonts w:ascii="Times New Roman" w:hAnsi="Times New Roman" w:cs="Times New Roman"/>
          <w:sz w:val="28"/>
          <w:szCs w:val="28"/>
          <w:lang w:val="uk-UA"/>
        </w:rPr>
        <w:t>закупівлі обладнання, проведення капітальних і поточних ремонтів</w:t>
      </w:r>
      <w:r w:rsidR="005B0FFE">
        <w:rPr>
          <w:rFonts w:ascii="Times New Roman" w:hAnsi="Times New Roman" w:cs="Times New Roman"/>
          <w:sz w:val="28"/>
          <w:szCs w:val="28"/>
          <w:lang w:val="uk-UA"/>
        </w:rPr>
        <w:t>.</w:t>
      </w:r>
    </w:p>
    <w:p w:rsidR="005B0FFE" w:rsidRDefault="005B0FFE" w:rsidP="005B0FFE">
      <w:pPr>
        <w:spacing w:after="0"/>
        <w:jc w:val="both"/>
        <w:rPr>
          <w:lang w:val="uk-UA"/>
        </w:rPr>
      </w:pPr>
    </w:p>
    <w:p w:rsidR="005B0FFE" w:rsidRDefault="005B0FFE" w:rsidP="005B0FFE">
      <w:pPr>
        <w:spacing w:after="0"/>
        <w:jc w:val="both"/>
        <w:rPr>
          <w:lang w:val="uk-UA"/>
        </w:rPr>
      </w:pPr>
    </w:p>
    <w:p w:rsidR="005B0FFE" w:rsidRDefault="005B0FFE" w:rsidP="005B0FFE">
      <w:pPr>
        <w:spacing w:after="0"/>
        <w:jc w:val="both"/>
        <w:rPr>
          <w:lang w:val="uk-UA"/>
        </w:rPr>
      </w:pPr>
    </w:p>
    <w:p w:rsidR="005B0FFE" w:rsidRDefault="005B0FFE" w:rsidP="005B0FFE">
      <w:pPr>
        <w:spacing w:after="0"/>
        <w:jc w:val="both"/>
        <w:rPr>
          <w:lang w:val="uk-UA"/>
        </w:rPr>
      </w:pPr>
    </w:p>
    <w:p w:rsidR="005B0FFE" w:rsidRDefault="005B0FFE" w:rsidP="005B0FFE">
      <w:pPr>
        <w:spacing w:after="0"/>
        <w:jc w:val="both"/>
        <w:rPr>
          <w:lang w:val="uk-UA"/>
        </w:rPr>
      </w:pPr>
    </w:p>
    <w:p w:rsidR="005B0FFE" w:rsidRDefault="005B0FFE" w:rsidP="005B0FFE">
      <w:pPr>
        <w:spacing w:after="0"/>
        <w:jc w:val="both"/>
        <w:rPr>
          <w:lang w:val="uk-UA"/>
        </w:rPr>
      </w:pPr>
    </w:p>
    <w:p w:rsidR="005B0FFE" w:rsidRDefault="005B0FFE" w:rsidP="005B0FFE">
      <w:pPr>
        <w:spacing w:after="0"/>
        <w:jc w:val="both"/>
        <w:rPr>
          <w:lang w:val="uk-UA"/>
        </w:rPr>
      </w:pPr>
    </w:p>
    <w:p w:rsidR="005B0FFE" w:rsidRPr="005B0FFE" w:rsidRDefault="005B0FFE" w:rsidP="005B0FFE">
      <w:pPr>
        <w:spacing w:after="0"/>
        <w:jc w:val="center"/>
        <w:rPr>
          <w:rFonts w:ascii="Times New Roman" w:hAnsi="Times New Roman" w:cs="Times New Roman"/>
          <w:sz w:val="28"/>
          <w:szCs w:val="28"/>
          <w:lang w:val="uk-UA"/>
        </w:rPr>
      </w:pPr>
      <w:r w:rsidRPr="005B0FFE">
        <w:rPr>
          <w:rFonts w:ascii="Times New Roman" w:hAnsi="Times New Roman" w:cs="Times New Roman"/>
          <w:sz w:val="28"/>
          <w:szCs w:val="28"/>
          <w:lang w:val="uk-UA"/>
        </w:rPr>
        <w:t>Головний лікар                                                   Віра ШАПОШНИК</w:t>
      </w:r>
    </w:p>
    <w:sectPr w:rsidR="005B0FFE" w:rsidRPr="005B0FFE" w:rsidSect="001162F2">
      <w:pgSz w:w="11906" w:h="16838"/>
      <w:pgMar w:top="709" w:right="850" w:bottom="70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DCC" w:rsidRDefault="00856DCC" w:rsidP="00A12E0D">
      <w:pPr>
        <w:spacing w:after="0" w:line="240" w:lineRule="auto"/>
      </w:pPr>
      <w:r>
        <w:separator/>
      </w:r>
    </w:p>
  </w:endnote>
  <w:endnote w:type="continuationSeparator" w:id="1">
    <w:p w:rsidR="00856DCC" w:rsidRDefault="00856DCC" w:rsidP="00A12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DCC" w:rsidRDefault="00856DCC" w:rsidP="00A12E0D">
      <w:pPr>
        <w:spacing w:after="0" w:line="240" w:lineRule="auto"/>
      </w:pPr>
      <w:r>
        <w:separator/>
      </w:r>
    </w:p>
  </w:footnote>
  <w:footnote w:type="continuationSeparator" w:id="1">
    <w:p w:rsidR="00856DCC" w:rsidRDefault="00856DCC" w:rsidP="00A12E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1C37"/>
    <w:multiLevelType w:val="hybridMultilevel"/>
    <w:tmpl w:val="2D3E29FA"/>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0CB816E0"/>
    <w:multiLevelType w:val="hybridMultilevel"/>
    <w:tmpl w:val="7BDE76AC"/>
    <w:lvl w:ilvl="0" w:tplc="E65C17A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4C1CC8"/>
    <w:multiLevelType w:val="hybridMultilevel"/>
    <w:tmpl w:val="7C08B976"/>
    <w:lvl w:ilvl="0" w:tplc="E65C17AA">
      <w:start w:val="1"/>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C7A752C"/>
    <w:multiLevelType w:val="hybridMultilevel"/>
    <w:tmpl w:val="D8EECF04"/>
    <w:lvl w:ilvl="0" w:tplc="E65C17AA">
      <w:start w:val="1"/>
      <w:numFmt w:val="bullet"/>
      <w:lvlText w:val="-"/>
      <w:lvlJc w:val="left"/>
      <w:pPr>
        <w:ind w:left="1428" w:hanging="360"/>
      </w:pPr>
      <w:rPr>
        <w:rFonts w:ascii="Times New Roman" w:eastAsiaTheme="minorHAnsi" w:hAnsi="Times New Roman" w:cs="Times New Roman"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nsid w:val="309155DB"/>
    <w:multiLevelType w:val="hybridMultilevel"/>
    <w:tmpl w:val="0DC46382"/>
    <w:lvl w:ilvl="0" w:tplc="0422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EE0382A"/>
    <w:multiLevelType w:val="hybridMultilevel"/>
    <w:tmpl w:val="DADA7AE4"/>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52932384"/>
    <w:multiLevelType w:val="hybridMultilevel"/>
    <w:tmpl w:val="4B74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EA71D7"/>
    <w:multiLevelType w:val="hybridMultilevel"/>
    <w:tmpl w:val="12689CB0"/>
    <w:lvl w:ilvl="0" w:tplc="E65C17AA">
      <w:start w:val="1"/>
      <w:numFmt w:val="bullet"/>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55A27888"/>
    <w:multiLevelType w:val="hybridMultilevel"/>
    <w:tmpl w:val="BD2E041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62C0DD2"/>
    <w:multiLevelType w:val="hybridMultilevel"/>
    <w:tmpl w:val="BE02F544"/>
    <w:lvl w:ilvl="0" w:tplc="E65C17A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8450989"/>
    <w:multiLevelType w:val="hybridMultilevel"/>
    <w:tmpl w:val="1FDA67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B270637"/>
    <w:multiLevelType w:val="hybridMultilevel"/>
    <w:tmpl w:val="370E5A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B6540BD"/>
    <w:multiLevelType w:val="hybridMultilevel"/>
    <w:tmpl w:val="05A85AA4"/>
    <w:lvl w:ilvl="0" w:tplc="F1A4A26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6472BE"/>
    <w:multiLevelType w:val="hybridMultilevel"/>
    <w:tmpl w:val="65D03CFE"/>
    <w:lvl w:ilvl="0" w:tplc="E65C17A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728C3BB9"/>
    <w:multiLevelType w:val="hybridMultilevel"/>
    <w:tmpl w:val="C24A2CE0"/>
    <w:lvl w:ilvl="0" w:tplc="0422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A33AA8"/>
    <w:multiLevelType w:val="hybridMultilevel"/>
    <w:tmpl w:val="14F8C79E"/>
    <w:lvl w:ilvl="0" w:tplc="E65C17AA">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2CA77B9"/>
    <w:multiLevelType w:val="hybridMultilevel"/>
    <w:tmpl w:val="6B064D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9877F8C"/>
    <w:multiLevelType w:val="hybridMultilevel"/>
    <w:tmpl w:val="2932D7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D9166CB"/>
    <w:multiLevelType w:val="hybridMultilevel"/>
    <w:tmpl w:val="AA146F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6"/>
  </w:num>
  <w:num w:numId="3">
    <w:abstractNumId w:val="12"/>
  </w:num>
  <w:num w:numId="4">
    <w:abstractNumId w:val="7"/>
  </w:num>
  <w:num w:numId="5">
    <w:abstractNumId w:val="3"/>
  </w:num>
  <w:num w:numId="6">
    <w:abstractNumId w:val="4"/>
  </w:num>
  <w:num w:numId="7">
    <w:abstractNumId w:val="14"/>
  </w:num>
  <w:num w:numId="8">
    <w:abstractNumId w:val="5"/>
  </w:num>
  <w:num w:numId="9">
    <w:abstractNumId w:val="13"/>
  </w:num>
  <w:num w:numId="10">
    <w:abstractNumId w:val="11"/>
  </w:num>
  <w:num w:numId="11">
    <w:abstractNumId w:val="8"/>
  </w:num>
  <w:num w:numId="12">
    <w:abstractNumId w:val="2"/>
  </w:num>
  <w:num w:numId="13">
    <w:abstractNumId w:val="9"/>
  </w:num>
  <w:num w:numId="14">
    <w:abstractNumId w:val="0"/>
  </w:num>
  <w:num w:numId="15">
    <w:abstractNumId w:val="18"/>
  </w:num>
  <w:num w:numId="16">
    <w:abstractNumId w:val="16"/>
  </w:num>
  <w:num w:numId="17">
    <w:abstractNumId w:val="1"/>
  </w:num>
  <w:num w:numId="18">
    <w:abstractNumId w:val="10"/>
  </w:num>
  <w:num w:numId="19">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rsids>
    <w:rsidRoot w:val="00EF29AE"/>
    <w:rsid w:val="000020F1"/>
    <w:rsid w:val="00007478"/>
    <w:rsid w:val="000165BF"/>
    <w:rsid w:val="00025A89"/>
    <w:rsid w:val="000337CC"/>
    <w:rsid w:val="00037901"/>
    <w:rsid w:val="00050BA6"/>
    <w:rsid w:val="000672EA"/>
    <w:rsid w:val="0007006A"/>
    <w:rsid w:val="00087084"/>
    <w:rsid w:val="00091EE6"/>
    <w:rsid w:val="00093D8E"/>
    <w:rsid w:val="000A0B00"/>
    <w:rsid w:val="000A42FF"/>
    <w:rsid w:val="000A4360"/>
    <w:rsid w:val="000D1EA8"/>
    <w:rsid w:val="000D454A"/>
    <w:rsid w:val="00105666"/>
    <w:rsid w:val="00106427"/>
    <w:rsid w:val="00113EDA"/>
    <w:rsid w:val="001162F2"/>
    <w:rsid w:val="00117D57"/>
    <w:rsid w:val="00124FBB"/>
    <w:rsid w:val="00142BEA"/>
    <w:rsid w:val="001433EF"/>
    <w:rsid w:val="00147855"/>
    <w:rsid w:val="00162922"/>
    <w:rsid w:val="001705BB"/>
    <w:rsid w:val="001741B4"/>
    <w:rsid w:val="00182689"/>
    <w:rsid w:val="001933FE"/>
    <w:rsid w:val="00193D37"/>
    <w:rsid w:val="001D4D53"/>
    <w:rsid w:val="001D6A55"/>
    <w:rsid w:val="001E60D6"/>
    <w:rsid w:val="001F3C27"/>
    <w:rsid w:val="0020507F"/>
    <w:rsid w:val="00225F60"/>
    <w:rsid w:val="0026588E"/>
    <w:rsid w:val="00265C25"/>
    <w:rsid w:val="002759D0"/>
    <w:rsid w:val="0029295D"/>
    <w:rsid w:val="002C76C4"/>
    <w:rsid w:val="002F0EB9"/>
    <w:rsid w:val="002F768F"/>
    <w:rsid w:val="0030170C"/>
    <w:rsid w:val="00303697"/>
    <w:rsid w:val="00320BE8"/>
    <w:rsid w:val="00334D37"/>
    <w:rsid w:val="00353E39"/>
    <w:rsid w:val="003632F6"/>
    <w:rsid w:val="00371ACC"/>
    <w:rsid w:val="003825E6"/>
    <w:rsid w:val="0038636E"/>
    <w:rsid w:val="00397758"/>
    <w:rsid w:val="003A7684"/>
    <w:rsid w:val="003B1559"/>
    <w:rsid w:val="003B54FE"/>
    <w:rsid w:val="003C0C23"/>
    <w:rsid w:val="003C657D"/>
    <w:rsid w:val="003D6EF6"/>
    <w:rsid w:val="003F3FAE"/>
    <w:rsid w:val="003F4E76"/>
    <w:rsid w:val="0040367D"/>
    <w:rsid w:val="0040546A"/>
    <w:rsid w:val="0040792B"/>
    <w:rsid w:val="004315C8"/>
    <w:rsid w:val="0043598F"/>
    <w:rsid w:val="004359D2"/>
    <w:rsid w:val="00463C06"/>
    <w:rsid w:val="0047617A"/>
    <w:rsid w:val="00480AAA"/>
    <w:rsid w:val="00494A24"/>
    <w:rsid w:val="00495136"/>
    <w:rsid w:val="004A6F68"/>
    <w:rsid w:val="004B518B"/>
    <w:rsid w:val="004C22CF"/>
    <w:rsid w:val="004C79D3"/>
    <w:rsid w:val="004D4873"/>
    <w:rsid w:val="004E2703"/>
    <w:rsid w:val="004F7606"/>
    <w:rsid w:val="00500CC1"/>
    <w:rsid w:val="0051047F"/>
    <w:rsid w:val="00514818"/>
    <w:rsid w:val="00527B7A"/>
    <w:rsid w:val="00535D8A"/>
    <w:rsid w:val="0055085E"/>
    <w:rsid w:val="005662DF"/>
    <w:rsid w:val="005A4B2A"/>
    <w:rsid w:val="005B0FFE"/>
    <w:rsid w:val="005C1F7E"/>
    <w:rsid w:val="005D7359"/>
    <w:rsid w:val="005E37BC"/>
    <w:rsid w:val="005E6796"/>
    <w:rsid w:val="005E7DEC"/>
    <w:rsid w:val="005E7F0B"/>
    <w:rsid w:val="005F06C1"/>
    <w:rsid w:val="005F2440"/>
    <w:rsid w:val="005F2FE6"/>
    <w:rsid w:val="005F4181"/>
    <w:rsid w:val="005F774D"/>
    <w:rsid w:val="006264E4"/>
    <w:rsid w:val="00634DE5"/>
    <w:rsid w:val="006441B4"/>
    <w:rsid w:val="006630D0"/>
    <w:rsid w:val="006639CF"/>
    <w:rsid w:val="00671008"/>
    <w:rsid w:val="006769C4"/>
    <w:rsid w:val="00683F04"/>
    <w:rsid w:val="00684075"/>
    <w:rsid w:val="006A1C13"/>
    <w:rsid w:val="006A2BB0"/>
    <w:rsid w:val="007004E8"/>
    <w:rsid w:val="00702411"/>
    <w:rsid w:val="007028AA"/>
    <w:rsid w:val="007111DB"/>
    <w:rsid w:val="00714CA2"/>
    <w:rsid w:val="00721232"/>
    <w:rsid w:val="00722E76"/>
    <w:rsid w:val="00736542"/>
    <w:rsid w:val="007538DE"/>
    <w:rsid w:val="00757E71"/>
    <w:rsid w:val="007646C1"/>
    <w:rsid w:val="00784A9E"/>
    <w:rsid w:val="00786EC6"/>
    <w:rsid w:val="007A362A"/>
    <w:rsid w:val="007D11DB"/>
    <w:rsid w:val="007D585B"/>
    <w:rsid w:val="007E42A5"/>
    <w:rsid w:val="007E5602"/>
    <w:rsid w:val="007E6616"/>
    <w:rsid w:val="007F33AE"/>
    <w:rsid w:val="0081064F"/>
    <w:rsid w:val="00813BD0"/>
    <w:rsid w:val="008148FF"/>
    <w:rsid w:val="0081592D"/>
    <w:rsid w:val="00823893"/>
    <w:rsid w:val="008569EC"/>
    <w:rsid w:val="00856DCC"/>
    <w:rsid w:val="0086447F"/>
    <w:rsid w:val="008753C3"/>
    <w:rsid w:val="008A16A9"/>
    <w:rsid w:val="008A5810"/>
    <w:rsid w:val="008A7702"/>
    <w:rsid w:val="008A7909"/>
    <w:rsid w:val="008B1266"/>
    <w:rsid w:val="008B37ED"/>
    <w:rsid w:val="008B7144"/>
    <w:rsid w:val="008B796D"/>
    <w:rsid w:val="008D1A1B"/>
    <w:rsid w:val="008D52DE"/>
    <w:rsid w:val="008E12AD"/>
    <w:rsid w:val="008E19F1"/>
    <w:rsid w:val="00900444"/>
    <w:rsid w:val="00901BF9"/>
    <w:rsid w:val="009046BB"/>
    <w:rsid w:val="00905A80"/>
    <w:rsid w:val="009135A8"/>
    <w:rsid w:val="009211B5"/>
    <w:rsid w:val="00932FEA"/>
    <w:rsid w:val="00970BEF"/>
    <w:rsid w:val="009812ED"/>
    <w:rsid w:val="00981CBB"/>
    <w:rsid w:val="00986CB1"/>
    <w:rsid w:val="009A089C"/>
    <w:rsid w:val="009C64D9"/>
    <w:rsid w:val="009D18BF"/>
    <w:rsid w:val="009D783A"/>
    <w:rsid w:val="009E69D5"/>
    <w:rsid w:val="009F3072"/>
    <w:rsid w:val="009F5AED"/>
    <w:rsid w:val="00A12E0D"/>
    <w:rsid w:val="00A167D2"/>
    <w:rsid w:val="00A20BDF"/>
    <w:rsid w:val="00A21741"/>
    <w:rsid w:val="00A231ED"/>
    <w:rsid w:val="00A24A6C"/>
    <w:rsid w:val="00A27A76"/>
    <w:rsid w:val="00A34BA7"/>
    <w:rsid w:val="00A76DD0"/>
    <w:rsid w:val="00A85793"/>
    <w:rsid w:val="00A9454D"/>
    <w:rsid w:val="00A9459F"/>
    <w:rsid w:val="00A9743C"/>
    <w:rsid w:val="00AB5FE0"/>
    <w:rsid w:val="00AC52C1"/>
    <w:rsid w:val="00AC6ABC"/>
    <w:rsid w:val="00AD1C69"/>
    <w:rsid w:val="00AD4ABE"/>
    <w:rsid w:val="00AD5DB3"/>
    <w:rsid w:val="00AF6A2B"/>
    <w:rsid w:val="00AF725E"/>
    <w:rsid w:val="00B01683"/>
    <w:rsid w:val="00B040E7"/>
    <w:rsid w:val="00B0789B"/>
    <w:rsid w:val="00B21FBE"/>
    <w:rsid w:val="00B246AE"/>
    <w:rsid w:val="00B2579F"/>
    <w:rsid w:val="00B370ED"/>
    <w:rsid w:val="00B40355"/>
    <w:rsid w:val="00B40B2C"/>
    <w:rsid w:val="00B41FEF"/>
    <w:rsid w:val="00B43DC6"/>
    <w:rsid w:val="00B61D6F"/>
    <w:rsid w:val="00B67E12"/>
    <w:rsid w:val="00B70422"/>
    <w:rsid w:val="00B805C6"/>
    <w:rsid w:val="00B81EDD"/>
    <w:rsid w:val="00B91D56"/>
    <w:rsid w:val="00BA0CB6"/>
    <w:rsid w:val="00BA3B81"/>
    <w:rsid w:val="00BB444C"/>
    <w:rsid w:val="00BD5084"/>
    <w:rsid w:val="00BD7EA8"/>
    <w:rsid w:val="00BF4B48"/>
    <w:rsid w:val="00BF5C87"/>
    <w:rsid w:val="00BF6435"/>
    <w:rsid w:val="00BF782C"/>
    <w:rsid w:val="00C062FB"/>
    <w:rsid w:val="00C11AA4"/>
    <w:rsid w:val="00C12CCA"/>
    <w:rsid w:val="00C300FD"/>
    <w:rsid w:val="00C67007"/>
    <w:rsid w:val="00C71E15"/>
    <w:rsid w:val="00C74681"/>
    <w:rsid w:val="00C74B49"/>
    <w:rsid w:val="00C75595"/>
    <w:rsid w:val="00C81C53"/>
    <w:rsid w:val="00CA332F"/>
    <w:rsid w:val="00CB4ACB"/>
    <w:rsid w:val="00CC013E"/>
    <w:rsid w:val="00CE1A09"/>
    <w:rsid w:val="00CE70F0"/>
    <w:rsid w:val="00CF3C7D"/>
    <w:rsid w:val="00D26332"/>
    <w:rsid w:val="00D26790"/>
    <w:rsid w:val="00D27073"/>
    <w:rsid w:val="00D310B5"/>
    <w:rsid w:val="00D366C9"/>
    <w:rsid w:val="00D42478"/>
    <w:rsid w:val="00D44B47"/>
    <w:rsid w:val="00D5282D"/>
    <w:rsid w:val="00D71890"/>
    <w:rsid w:val="00D71C9A"/>
    <w:rsid w:val="00D72622"/>
    <w:rsid w:val="00D73D3C"/>
    <w:rsid w:val="00DB0CFF"/>
    <w:rsid w:val="00DB25F1"/>
    <w:rsid w:val="00DB38D4"/>
    <w:rsid w:val="00DC55B4"/>
    <w:rsid w:val="00DD2B3C"/>
    <w:rsid w:val="00DD2BA6"/>
    <w:rsid w:val="00DD7927"/>
    <w:rsid w:val="00DF002D"/>
    <w:rsid w:val="00DF0C16"/>
    <w:rsid w:val="00DF7FBD"/>
    <w:rsid w:val="00E159F6"/>
    <w:rsid w:val="00E21A8C"/>
    <w:rsid w:val="00E5286F"/>
    <w:rsid w:val="00E55812"/>
    <w:rsid w:val="00E639EE"/>
    <w:rsid w:val="00E70579"/>
    <w:rsid w:val="00E73B47"/>
    <w:rsid w:val="00E83175"/>
    <w:rsid w:val="00E873DF"/>
    <w:rsid w:val="00EA7E7E"/>
    <w:rsid w:val="00EC106C"/>
    <w:rsid w:val="00EC1226"/>
    <w:rsid w:val="00EC40DA"/>
    <w:rsid w:val="00EC6F53"/>
    <w:rsid w:val="00ED1C7C"/>
    <w:rsid w:val="00ED53CD"/>
    <w:rsid w:val="00EE39C0"/>
    <w:rsid w:val="00EF29AE"/>
    <w:rsid w:val="00EF6BBD"/>
    <w:rsid w:val="00F061E7"/>
    <w:rsid w:val="00F07BC3"/>
    <w:rsid w:val="00F119B8"/>
    <w:rsid w:val="00F15CFB"/>
    <w:rsid w:val="00F17AF3"/>
    <w:rsid w:val="00F248B8"/>
    <w:rsid w:val="00F30024"/>
    <w:rsid w:val="00F40949"/>
    <w:rsid w:val="00F61E5C"/>
    <w:rsid w:val="00F70884"/>
    <w:rsid w:val="00F77E2E"/>
    <w:rsid w:val="00F920B5"/>
    <w:rsid w:val="00F97A26"/>
    <w:rsid w:val="00FA7E36"/>
    <w:rsid w:val="00FB1015"/>
    <w:rsid w:val="00FB2D24"/>
    <w:rsid w:val="00FC3024"/>
    <w:rsid w:val="00FD4EB2"/>
    <w:rsid w:val="00FE17A9"/>
    <w:rsid w:val="00FF1312"/>
    <w:rsid w:val="00FF2B7D"/>
    <w:rsid w:val="00FF36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53"/>
  </w:style>
  <w:style w:type="paragraph" w:styleId="1">
    <w:name w:val="heading 1"/>
    <w:basedOn w:val="a"/>
    <w:next w:val="a"/>
    <w:link w:val="10"/>
    <w:uiPriority w:val="9"/>
    <w:qFormat/>
    <w:rsid w:val="003825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73D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29AE"/>
    <w:pPr>
      <w:ind w:left="720"/>
      <w:contextualSpacing/>
    </w:pPr>
  </w:style>
  <w:style w:type="paragraph" w:styleId="a4">
    <w:name w:val="No Spacing"/>
    <w:uiPriority w:val="1"/>
    <w:qFormat/>
    <w:rsid w:val="00EF29AE"/>
    <w:pPr>
      <w:spacing w:after="0" w:line="240" w:lineRule="auto"/>
    </w:pPr>
  </w:style>
  <w:style w:type="paragraph" w:styleId="a5">
    <w:name w:val="Balloon Text"/>
    <w:basedOn w:val="a"/>
    <w:link w:val="a6"/>
    <w:uiPriority w:val="99"/>
    <w:semiHidden/>
    <w:unhideWhenUsed/>
    <w:rsid w:val="00EF29A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F29AE"/>
    <w:rPr>
      <w:rFonts w:ascii="Segoe UI" w:hAnsi="Segoe UI" w:cs="Segoe UI"/>
      <w:sz w:val="18"/>
      <w:szCs w:val="18"/>
    </w:rPr>
  </w:style>
  <w:style w:type="table" w:styleId="a7">
    <w:name w:val="Table Grid"/>
    <w:basedOn w:val="a1"/>
    <w:uiPriority w:val="59"/>
    <w:rsid w:val="00EF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EF29AE"/>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EF29AE"/>
    <w:rPr>
      <w:rFonts w:ascii="Consolas" w:hAnsi="Consolas"/>
      <w:sz w:val="20"/>
      <w:szCs w:val="20"/>
    </w:rPr>
  </w:style>
  <w:style w:type="paragraph" w:styleId="a8">
    <w:name w:val="Normal (Web)"/>
    <w:basedOn w:val="a"/>
    <w:uiPriority w:val="99"/>
    <w:unhideWhenUsed/>
    <w:rsid w:val="00EF29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1"/>
    <w:basedOn w:val="a"/>
    <w:rsid w:val="00EF29AE"/>
    <w:pPr>
      <w:spacing w:after="0" w:line="240" w:lineRule="auto"/>
    </w:pPr>
    <w:rPr>
      <w:rFonts w:ascii="Verdana" w:eastAsia="Times New Roman" w:hAnsi="Verdana" w:cs="Verdana"/>
      <w:sz w:val="20"/>
      <w:szCs w:val="20"/>
      <w:lang w:val="en-US"/>
    </w:rPr>
  </w:style>
  <w:style w:type="character" w:styleId="a9">
    <w:name w:val="Strong"/>
    <w:basedOn w:val="a0"/>
    <w:uiPriority w:val="22"/>
    <w:qFormat/>
    <w:rsid w:val="00EF29AE"/>
    <w:rPr>
      <w:b/>
      <w:bCs/>
    </w:rPr>
  </w:style>
  <w:style w:type="character" w:styleId="aa">
    <w:name w:val="Emphasis"/>
    <w:basedOn w:val="a0"/>
    <w:uiPriority w:val="20"/>
    <w:qFormat/>
    <w:rsid w:val="00EF29AE"/>
    <w:rPr>
      <w:i/>
      <w:iCs/>
    </w:rPr>
  </w:style>
  <w:style w:type="paragraph" w:customStyle="1" w:styleId="docdata">
    <w:name w:val="docdata"/>
    <w:aliases w:val="docy,v5,13773,baiaagaaboqcaaadazqaaaurnaaaaaaaaaaaaaaaaaaaaaaaaaaaaaaaaaaaaaaaaaaaaaaaaaaaaaaaaaaaaaaaaaaaaaaaaaaaaaaaaaaaaaaaaaaaaaaaaaaaaaaaaaaaaaaaaaaaaaaaaaaaaaaaaaaaaaaaaaaaaaaaaaaaaaaaaaaaaaaaaaaaaaaaaaaaaaaaaaaaaaaaaaaaaaaaaaaaaaaaaaaaaaa"/>
    <w:basedOn w:val="a"/>
    <w:rsid w:val="00EF29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Основной шрифт абзаца1"/>
    <w:rsid w:val="00EF29AE"/>
  </w:style>
  <w:style w:type="character" w:customStyle="1" w:styleId="rvts0">
    <w:name w:val="rvts0"/>
    <w:rsid w:val="00EF29AE"/>
  </w:style>
  <w:style w:type="paragraph" w:styleId="ab">
    <w:name w:val="header"/>
    <w:basedOn w:val="a"/>
    <w:link w:val="ac"/>
    <w:uiPriority w:val="99"/>
    <w:unhideWhenUsed/>
    <w:rsid w:val="00A12E0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12E0D"/>
  </w:style>
  <w:style w:type="paragraph" w:styleId="ad">
    <w:name w:val="footer"/>
    <w:basedOn w:val="a"/>
    <w:link w:val="ae"/>
    <w:uiPriority w:val="99"/>
    <w:unhideWhenUsed/>
    <w:rsid w:val="00A12E0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12E0D"/>
  </w:style>
  <w:style w:type="character" w:customStyle="1" w:styleId="20">
    <w:name w:val="Заголовок 2 Знак"/>
    <w:basedOn w:val="a0"/>
    <w:link w:val="2"/>
    <w:uiPriority w:val="9"/>
    <w:rsid w:val="00D73D3C"/>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3825E6"/>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lang="ru-RU" sz="1800" b="1" i="0" u="none" strike="noStrike" kern="1200" baseline="0">
                <a:solidFill>
                  <a:schemeClr val="dk1">
                    <a:lumMod val="75000"/>
                    <a:lumOff val="25000"/>
                  </a:schemeClr>
                </a:solidFill>
                <a:latin typeface="+mn-lt"/>
                <a:ea typeface="+mn-ea"/>
                <a:cs typeface="+mn-cs"/>
              </a:defRPr>
            </a:pPr>
            <a:r>
              <a:rPr lang="uk-UA"/>
              <a:t>Забезпеченість медичним персоналом</a:t>
            </a:r>
          </a:p>
        </c:rich>
      </c:tx>
      <c:spPr>
        <a:noFill/>
        <a:ln>
          <a:noFill/>
        </a:ln>
        <a:effectLst/>
      </c:spPr>
    </c:title>
    <c:view3D>
      <c:rotX val="0"/>
      <c:rotY val="0"/>
      <c:depthPercent val="60"/>
      <c:perspective val="100"/>
    </c:view3D>
    <c:floor>
      <c:spPr>
        <a:solidFill>
          <a:schemeClr val="lt1">
            <a:lumMod val="95000"/>
          </a:schemeClr>
        </a:solid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Аркуш1!$B$1</c:f>
              <c:strCache>
                <c:ptCount val="1"/>
                <c:pt idx="0">
                  <c:v>Штатні посади</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dLbls>
            <c:dLbl>
              <c:idx val="0"/>
              <c:layout>
                <c:manualLayout>
                  <c:x val="-9.2592592592592761E-3"/>
                  <c:y val="0.198412698412698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A4B-44DB-BB5B-CBEAFC33EFEF}"/>
                </c:ext>
              </c:extLst>
            </c:dLbl>
            <c:dLbl>
              <c:idx val="1"/>
              <c:layout>
                <c:manualLayout>
                  <c:x val="-2.3148148148148147E-3"/>
                  <c:y val="0.198412698412698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A4B-44DB-BB5B-CBEAFC33EFEF}"/>
                </c:ext>
              </c:extLst>
            </c:dLbl>
            <c:spPr>
              <a:noFill/>
              <a:ln>
                <a:noFill/>
              </a:ln>
              <a:effectLst/>
            </c:spPr>
            <c:txPr>
              <a:bodyPr rot="-5400000" spcFirstLastPara="1" vertOverflow="ellipsis" wrap="square" lIns="38100" tIns="19050" rIns="38100" bIns="19050" anchor="ctr" anchorCtr="1">
                <a:spAutoFit/>
              </a:bodyPr>
              <a:lstStyle/>
              <a:p>
                <a:pPr>
                  <a:defRPr lang="ru-RU" sz="1200" b="0" i="0" u="none" strike="noStrike" kern="1200" baseline="0">
                    <a:ln>
                      <a:solidFill>
                        <a:schemeClr val="accent5">
                          <a:lumMod val="75000"/>
                        </a:schemeClr>
                      </a:solidFill>
                    </a:ln>
                    <a:solidFill>
                      <a:schemeClr val="accent5">
                        <a:lumMod val="7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Лікарі</c:v>
                </c:pt>
                <c:pt idx="1">
                  <c:v>Молодші медичні спеціалісти</c:v>
                </c:pt>
              </c:strCache>
            </c:strRef>
          </c:cat>
          <c:val>
            <c:numRef>
              <c:f>Аркуш1!$B$2:$B$3</c:f>
              <c:numCache>
                <c:formatCode>General</c:formatCode>
                <c:ptCount val="2"/>
                <c:pt idx="0">
                  <c:v>74.75</c:v>
                </c:pt>
                <c:pt idx="1">
                  <c:v>136.75</c:v>
                </c:pt>
              </c:numCache>
            </c:numRef>
          </c:val>
          <c:extLst xmlns:c16r2="http://schemas.microsoft.com/office/drawing/2015/06/chart">
            <c:ext xmlns:c16="http://schemas.microsoft.com/office/drawing/2014/chart" uri="{C3380CC4-5D6E-409C-BE32-E72D297353CC}">
              <c16:uniqueId val="{00000000-2A4B-44DB-BB5B-CBEAFC33EFEF}"/>
            </c:ext>
          </c:extLst>
        </c:ser>
        <c:ser>
          <c:idx val="1"/>
          <c:order val="1"/>
          <c:tx>
            <c:strRef>
              <c:f>Аркуш1!$C$1</c:f>
              <c:strCache>
                <c:ptCount val="1"/>
                <c:pt idx="0">
                  <c:v>Зайняті посади</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dLbls>
            <c:dLbl>
              <c:idx val="0"/>
              <c:layout>
                <c:manualLayout>
                  <c:x val="4.2437781360066845E-17"/>
                  <c:y val="0.15873015873015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A4B-44DB-BB5B-CBEAFC33EFEF}"/>
                </c:ext>
              </c:extLst>
            </c:dLbl>
            <c:dLbl>
              <c:idx val="1"/>
              <c:layout>
                <c:manualLayout>
                  <c:x val="0"/>
                  <c:y val="0.1746031746031745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A4B-44DB-BB5B-CBEAFC33EFEF}"/>
                </c:ext>
              </c:extLst>
            </c:dLbl>
            <c:spPr>
              <a:noFill/>
              <a:ln>
                <a:noFill/>
              </a:ln>
              <a:effectLst/>
            </c:spPr>
            <c:txPr>
              <a:bodyPr rot="-5400000" spcFirstLastPara="1" vertOverflow="ellipsis" wrap="square" lIns="38100" tIns="19050" rIns="38100" bIns="19050" anchor="ctr" anchorCtr="1">
                <a:spAutoFit/>
              </a:bodyPr>
              <a:lstStyle/>
              <a:p>
                <a:pPr>
                  <a:defRPr lang="ru-RU" sz="1200" b="0" i="0" u="none" strike="noStrike" kern="1200" baseline="0">
                    <a:ln w="3175">
                      <a:solidFill>
                        <a:srgbClr val="0070C0"/>
                      </a:solidFill>
                    </a:ln>
                    <a:solidFill>
                      <a:srgbClr val="0070C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Лікарі</c:v>
                </c:pt>
                <c:pt idx="1">
                  <c:v>Молодші медичні спеціалісти</c:v>
                </c:pt>
              </c:strCache>
            </c:strRef>
          </c:cat>
          <c:val>
            <c:numRef>
              <c:f>Аркуш1!$C$2:$C$3</c:f>
              <c:numCache>
                <c:formatCode>0.0</c:formatCode>
                <c:ptCount val="2"/>
                <c:pt idx="0">
                  <c:v>61.5</c:v>
                </c:pt>
                <c:pt idx="1">
                  <c:v>124</c:v>
                </c:pt>
              </c:numCache>
            </c:numRef>
          </c:val>
          <c:extLst xmlns:c16r2="http://schemas.microsoft.com/office/drawing/2015/06/chart">
            <c:ext xmlns:c16="http://schemas.microsoft.com/office/drawing/2014/chart" uri="{C3380CC4-5D6E-409C-BE32-E72D297353CC}">
              <c16:uniqueId val="{00000001-2A4B-44DB-BB5B-CBEAFC33EFEF}"/>
            </c:ext>
          </c:extLst>
        </c:ser>
        <c:ser>
          <c:idx val="2"/>
          <c:order val="2"/>
          <c:tx>
            <c:strRef>
              <c:f>Аркуш1!$D$1</c:f>
              <c:strCache>
                <c:ptCount val="1"/>
                <c:pt idx="0">
                  <c:v>Фізичні особи</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dLbls>
            <c:dLbl>
              <c:idx val="0"/>
              <c:layout>
                <c:manualLayout>
                  <c:x val="-8.4875562720133702E-17"/>
                  <c:y val="0.1587301587301588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A4B-44DB-BB5B-CBEAFC33EFEF}"/>
                </c:ext>
              </c:extLst>
            </c:dLbl>
            <c:dLbl>
              <c:idx val="1"/>
              <c:layout>
                <c:manualLayout>
                  <c:x val="4.6296296296296337E-3"/>
                  <c:y val="0.2341269841269840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A4B-44DB-BB5B-CBEAFC33EFEF}"/>
                </c:ext>
              </c:extLst>
            </c:dLbl>
            <c:spPr>
              <a:noFill/>
              <a:ln>
                <a:noFill/>
              </a:ln>
              <a:effectLst/>
            </c:spPr>
            <c:txPr>
              <a:bodyPr rot="-5400000" spcFirstLastPara="1" vertOverflow="ellipsis" wrap="square" lIns="38100" tIns="19050" rIns="38100" bIns="19050" anchor="ctr" anchorCtr="1">
                <a:spAutoFit/>
              </a:bodyPr>
              <a:lstStyle/>
              <a:p>
                <a:pPr>
                  <a:defRPr lang="ru-RU" sz="1200" b="0" i="0" u="none" strike="noStrike" kern="1200" baseline="0">
                    <a:ln>
                      <a:solidFill>
                        <a:schemeClr val="accent3">
                          <a:lumMod val="50000"/>
                        </a:schemeClr>
                      </a:solidFill>
                    </a:ln>
                    <a:solidFill>
                      <a:schemeClr val="bg2">
                        <a:lumMod val="50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Лікарі</c:v>
                </c:pt>
                <c:pt idx="1">
                  <c:v>Молодші медичні спеціалісти</c:v>
                </c:pt>
              </c:strCache>
            </c:strRef>
          </c:cat>
          <c:val>
            <c:numRef>
              <c:f>Аркуш1!$D$2:$D$3</c:f>
              <c:numCache>
                <c:formatCode>0.0</c:formatCode>
                <c:ptCount val="2"/>
                <c:pt idx="0">
                  <c:v>58</c:v>
                </c:pt>
                <c:pt idx="1">
                  <c:v>119</c:v>
                </c:pt>
              </c:numCache>
            </c:numRef>
          </c:val>
          <c:extLst xmlns:c16r2="http://schemas.microsoft.com/office/drawing/2015/06/chart">
            <c:ext xmlns:c16="http://schemas.microsoft.com/office/drawing/2014/chart" uri="{C3380CC4-5D6E-409C-BE32-E72D297353CC}">
              <c16:uniqueId val="{00000002-2A4B-44DB-BB5B-CBEAFC33EFEF}"/>
            </c:ext>
          </c:extLst>
        </c:ser>
        <c:dLbls>
          <c:showVal val="1"/>
        </c:dLbls>
        <c:gapWidth val="65"/>
        <c:shape val="box"/>
        <c:axId val="177295360"/>
        <c:axId val="177296896"/>
        <c:axId val="0"/>
      </c:bar3DChart>
      <c:catAx>
        <c:axId val="177295360"/>
        <c:scaling>
          <c:orientation val="minMax"/>
        </c:scaling>
        <c:axPos val="b"/>
        <c:numFmt formatCode="General" sourceLinked="1"/>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ru-RU" sz="1050" b="1" i="0" u="none" strike="noStrike" kern="1200" cap="all" baseline="0">
                <a:solidFill>
                  <a:schemeClr val="dk1">
                    <a:lumMod val="75000"/>
                    <a:lumOff val="25000"/>
                  </a:schemeClr>
                </a:solidFill>
                <a:latin typeface="+mn-lt"/>
                <a:ea typeface="+mn-ea"/>
                <a:cs typeface="+mn-cs"/>
              </a:defRPr>
            </a:pPr>
            <a:endParaRPr lang="ru-RU"/>
          </a:p>
        </c:txPr>
        <c:crossAx val="177296896"/>
        <c:crosses val="autoZero"/>
        <c:auto val="1"/>
        <c:lblAlgn val="ctr"/>
        <c:lblOffset val="100"/>
      </c:catAx>
      <c:valAx>
        <c:axId val="177296896"/>
        <c:scaling>
          <c:orientation val="minMax"/>
        </c:scaling>
        <c:axPos val="l"/>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crossAx val="177295360"/>
        <c:crosses val="autoZero"/>
        <c:crossBetween val="between"/>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lang="ru-RU" sz="1800" b="1" i="0" u="none" strike="noStrike" kern="1200" baseline="0">
                <a:solidFill>
                  <a:schemeClr val="dk1">
                    <a:lumMod val="75000"/>
                    <a:lumOff val="25000"/>
                  </a:schemeClr>
                </a:solidFill>
                <a:latin typeface="+mn-lt"/>
                <a:ea typeface="+mn-ea"/>
                <a:cs typeface="+mn-cs"/>
              </a:defRPr>
            </a:pPr>
            <a:r>
              <a:rPr lang="uk-UA"/>
              <a:t>Показники природного</a:t>
            </a:r>
            <a:r>
              <a:rPr lang="uk-UA" baseline="0"/>
              <a:t> приросту</a:t>
            </a:r>
            <a:endParaRPr lang="uk-UA"/>
          </a:p>
        </c:rich>
      </c:tx>
      <c:spPr>
        <a:noFill/>
        <a:ln>
          <a:noFill/>
        </a:ln>
        <a:effectLst/>
      </c:spPr>
    </c:title>
    <c:view3D>
      <c:rotX val="0"/>
      <c:rotY val="0"/>
      <c:depthPercent val="60"/>
      <c:perspective val="100"/>
    </c:view3D>
    <c:floor>
      <c:spPr>
        <a:solidFill>
          <a:schemeClr val="lt1">
            <a:lumMod val="95000"/>
          </a:schemeClr>
        </a:solid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Аркуш1!$B$1</c:f>
              <c:strCache>
                <c:ptCount val="1"/>
                <c:pt idx="0">
                  <c:v>2020</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Народжуваність</c:v>
                </c:pt>
                <c:pt idx="1">
                  <c:v>Смертність</c:v>
                </c:pt>
              </c:strCache>
            </c:strRef>
          </c:cat>
          <c:val>
            <c:numRef>
              <c:f>Аркуш1!$B$2:$B$3</c:f>
              <c:numCache>
                <c:formatCode>General</c:formatCode>
                <c:ptCount val="2"/>
                <c:pt idx="0">
                  <c:v>251</c:v>
                </c:pt>
                <c:pt idx="1">
                  <c:v>842</c:v>
                </c:pt>
              </c:numCache>
            </c:numRef>
          </c:val>
          <c:extLst xmlns:c16r2="http://schemas.microsoft.com/office/drawing/2015/06/chart">
            <c:ext xmlns:c16="http://schemas.microsoft.com/office/drawing/2014/chart" uri="{C3380CC4-5D6E-409C-BE32-E72D297353CC}">
              <c16:uniqueId val="{00000000-B126-4CDB-A39B-561F30D5179D}"/>
            </c:ext>
          </c:extLst>
        </c:ser>
        <c:ser>
          <c:idx val="1"/>
          <c:order val="1"/>
          <c:tx>
            <c:strRef>
              <c:f>Аркуш1!$C$1</c:f>
              <c:strCache>
                <c:ptCount val="1"/>
                <c:pt idx="0">
                  <c:v>2021</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Народжуваність</c:v>
                </c:pt>
                <c:pt idx="1">
                  <c:v>Смертність</c:v>
                </c:pt>
              </c:strCache>
            </c:strRef>
          </c:cat>
          <c:val>
            <c:numRef>
              <c:f>Аркуш1!$C$2:$C$3</c:f>
              <c:numCache>
                <c:formatCode>General</c:formatCode>
                <c:ptCount val="2"/>
                <c:pt idx="0">
                  <c:v>248</c:v>
                </c:pt>
                <c:pt idx="1">
                  <c:v>864</c:v>
                </c:pt>
              </c:numCache>
            </c:numRef>
          </c:val>
          <c:extLst xmlns:c16r2="http://schemas.microsoft.com/office/drawing/2015/06/chart">
            <c:ext xmlns:c16="http://schemas.microsoft.com/office/drawing/2014/chart" uri="{C3380CC4-5D6E-409C-BE32-E72D297353CC}">
              <c16:uniqueId val="{00000001-B126-4CDB-A39B-561F30D5179D}"/>
            </c:ext>
          </c:extLst>
        </c:ser>
        <c:ser>
          <c:idx val="2"/>
          <c:order val="2"/>
          <c:tx>
            <c:strRef>
              <c:f>Аркуш1!$D$1</c:f>
              <c:strCache>
                <c:ptCount val="1"/>
                <c:pt idx="0">
                  <c:v>2022</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Аркуш1!$A$2:$A$3</c:f>
              <c:strCache>
                <c:ptCount val="2"/>
                <c:pt idx="0">
                  <c:v>Народжуваність</c:v>
                </c:pt>
                <c:pt idx="1">
                  <c:v>Смертність</c:v>
                </c:pt>
              </c:strCache>
            </c:strRef>
          </c:cat>
          <c:val>
            <c:numRef>
              <c:f>Аркуш1!$D$2:$D$3</c:f>
              <c:numCache>
                <c:formatCode>General</c:formatCode>
                <c:ptCount val="2"/>
                <c:pt idx="0">
                  <c:v>215</c:v>
                </c:pt>
                <c:pt idx="1">
                  <c:v>745</c:v>
                </c:pt>
              </c:numCache>
            </c:numRef>
          </c:val>
          <c:extLst xmlns:c16r2="http://schemas.microsoft.com/office/drawing/2015/06/chart">
            <c:ext xmlns:c16="http://schemas.microsoft.com/office/drawing/2014/chart" uri="{C3380CC4-5D6E-409C-BE32-E72D297353CC}">
              <c16:uniqueId val="{00000002-B126-4CDB-A39B-561F30D5179D}"/>
            </c:ext>
          </c:extLst>
        </c:ser>
        <c:dLbls>
          <c:showVal val="1"/>
        </c:dLbls>
        <c:gapWidth val="65"/>
        <c:shape val="box"/>
        <c:axId val="177361280"/>
        <c:axId val="177362816"/>
        <c:axId val="0"/>
      </c:bar3DChart>
      <c:catAx>
        <c:axId val="177361280"/>
        <c:scaling>
          <c:orientation val="minMax"/>
        </c:scaling>
        <c:axPos val="b"/>
        <c:numFmt formatCode="General" sourceLinked="1"/>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ru-RU" sz="900" b="1" i="1" u="none" strike="noStrike" kern="1200" cap="all" baseline="0">
                <a:solidFill>
                  <a:schemeClr val="dk1">
                    <a:lumMod val="75000"/>
                    <a:lumOff val="25000"/>
                  </a:schemeClr>
                </a:solidFill>
                <a:latin typeface="+mn-lt"/>
                <a:ea typeface="+mn-ea"/>
                <a:cs typeface="+mn-cs"/>
              </a:defRPr>
            </a:pPr>
            <a:endParaRPr lang="ru-RU"/>
          </a:p>
        </c:txPr>
        <c:crossAx val="177362816"/>
        <c:crosses val="autoZero"/>
        <c:auto val="1"/>
        <c:lblAlgn val="ctr"/>
        <c:lblOffset val="100"/>
      </c:catAx>
      <c:valAx>
        <c:axId val="177362816"/>
        <c:scaling>
          <c:orientation val="minMax"/>
        </c:scaling>
        <c:axPos val="l"/>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crossAx val="177361280"/>
        <c:crosses val="autoZero"/>
        <c:crossBetween val="between"/>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lang="ru-RU" sz="105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lang="ru-RU" sz="1800" b="1" i="0" u="none" strike="noStrike" kern="1200" baseline="0">
              <a:solidFill>
                <a:schemeClr val="dk1">
                  <a:lumMod val="75000"/>
                  <a:lumOff val="25000"/>
                </a:schemeClr>
              </a:solidFill>
              <a:latin typeface="+mn-lt"/>
              <a:ea typeface="+mn-ea"/>
              <a:cs typeface="+mn-cs"/>
            </a:defRPr>
          </a:pPr>
          <a:endParaRPr lang="ru-RU"/>
        </a:p>
      </c:txPr>
    </c:title>
    <c:view3D>
      <c:rotX val="0"/>
      <c:rotY val="0"/>
      <c:depthPercent val="60"/>
      <c:perspective val="100"/>
    </c:view3D>
    <c:floor>
      <c:spPr>
        <a:solidFill>
          <a:schemeClr val="lt1">
            <a:lumMod val="95000"/>
          </a:schemeClr>
        </a:solid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Аркуш1!$B$1</c:f>
              <c:strCache>
                <c:ptCount val="1"/>
                <c:pt idx="0">
                  <c:v>Оперативні втручання</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dLbls>
            <c:dLbl>
              <c:idx val="0"/>
              <c:layout>
                <c:manualLayout>
                  <c:x val="-4.6296296296296328E-3"/>
                  <c:y val="0.1468253968253970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16D-4E3C-AC1A-B6F0A14E467D}"/>
                </c:ext>
              </c:extLst>
            </c:dLbl>
            <c:dLbl>
              <c:idx val="1"/>
              <c:layout>
                <c:manualLayout>
                  <c:x val="-8.4875562720133702E-17"/>
                  <c:y val="0.1785714285714287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16D-4E3C-AC1A-B6F0A14E467D}"/>
                </c:ext>
              </c:extLst>
            </c:dLbl>
            <c:dLbl>
              <c:idx val="2"/>
              <c:layout>
                <c:manualLayout>
                  <c:x val="0"/>
                  <c:y val="0.357142857142857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16D-4E3C-AC1A-B6F0A14E467D}"/>
                </c:ext>
              </c:extLst>
            </c:dLbl>
            <c:spPr>
              <a:noFill/>
              <a:ln>
                <a:noFill/>
              </a:ln>
              <a:effectLst/>
            </c:spPr>
            <c:txPr>
              <a:bodyPr rot="-5400000" spcFirstLastPara="1" vertOverflow="ellipsis" wrap="square" lIns="38100" tIns="19050" rIns="38100" bIns="19050" anchor="ctr" anchorCtr="1">
                <a:spAutoFit/>
              </a:bodyPr>
              <a:lstStyle/>
              <a:p>
                <a:pPr>
                  <a:defRPr lang="ru-RU" sz="1200" b="0" i="0" u="none" strike="noStrike" kern="1200" baseline="0">
                    <a:ln>
                      <a:noFill/>
                    </a:ln>
                    <a:solidFill>
                      <a:srgbClr val="FF000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Аркуш1!$A$2:$A$4</c:f>
              <c:numCache>
                <c:formatCode>General</c:formatCode>
                <c:ptCount val="3"/>
                <c:pt idx="0">
                  <c:v>2020</c:v>
                </c:pt>
                <c:pt idx="1">
                  <c:v>2021</c:v>
                </c:pt>
                <c:pt idx="2">
                  <c:v>2022</c:v>
                </c:pt>
              </c:numCache>
            </c:numRef>
          </c:cat>
          <c:val>
            <c:numRef>
              <c:f>Аркуш1!$B$2:$B$4</c:f>
              <c:numCache>
                <c:formatCode>General</c:formatCode>
                <c:ptCount val="3"/>
                <c:pt idx="0">
                  <c:v>975</c:v>
                </c:pt>
                <c:pt idx="1">
                  <c:v>1199</c:v>
                </c:pt>
                <c:pt idx="2">
                  <c:v>1993</c:v>
                </c:pt>
              </c:numCache>
            </c:numRef>
          </c:val>
          <c:extLst xmlns:c16r2="http://schemas.microsoft.com/office/drawing/2015/06/chart">
            <c:ext xmlns:c16="http://schemas.microsoft.com/office/drawing/2014/chart" uri="{C3380CC4-5D6E-409C-BE32-E72D297353CC}">
              <c16:uniqueId val="{00000000-D16D-4E3C-AC1A-B6F0A14E467D}"/>
            </c:ext>
          </c:extLst>
        </c:ser>
        <c:gapWidth val="65"/>
        <c:shape val="box"/>
        <c:axId val="177563904"/>
        <c:axId val="177565696"/>
        <c:axId val="0"/>
      </c:bar3DChart>
      <c:catAx>
        <c:axId val="177563904"/>
        <c:scaling>
          <c:orientation val="minMax"/>
        </c:scaling>
        <c:axPos val="b"/>
        <c:numFmt formatCode="General" sourceLinked="1"/>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ru-RU" sz="1050" b="1" i="0" u="none" strike="noStrike" kern="1200" cap="all" baseline="0">
                <a:solidFill>
                  <a:schemeClr val="dk1">
                    <a:lumMod val="75000"/>
                    <a:lumOff val="25000"/>
                  </a:schemeClr>
                </a:solidFill>
                <a:latin typeface="+mn-lt"/>
                <a:ea typeface="+mn-ea"/>
                <a:cs typeface="+mn-cs"/>
              </a:defRPr>
            </a:pPr>
            <a:endParaRPr lang="ru-RU"/>
          </a:p>
        </c:txPr>
        <c:crossAx val="177565696"/>
        <c:crosses val="autoZero"/>
        <c:auto val="1"/>
        <c:lblAlgn val="ctr"/>
        <c:lblOffset val="100"/>
      </c:catAx>
      <c:valAx>
        <c:axId val="177565696"/>
        <c:scaling>
          <c:orientation val="minMax"/>
        </c:scaling>
        <c:axPos val="l"/>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crossAx val="177563904"/>
        <c:crosses val="autoZero"/>
        <c:crossBetween val="between"/>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lang="ru-RU" sz="1800" b="1" i="0" u="none" strike="noStrike" kern="1200" baseline="0">
                <a:solidFill>
                  <a:schemeClr val="dk1">
                    <a:lumMod val="75000"/>
                    <a:lumOff val="25000"/>
                  </a:schemeClr>
                </a:solidFill>
                <a:latin typeface="+mn-lt"/>
                <a:ea typeface="+mn-ea"/>
                <a:cs typeface="+mn-cs"/>
              </a:defRPr>
            </a:pPr>
            <a:r>
              <a:rPr lang="uk-UA"/>
              <a:t>Малоінвазивні хірургічні втручання</a:t>
            </a:r>
          </a:p>
        </c:rich>
      </c:tx>
      <c:spPr>
        <a:noFill/>
        <a:ln>
          <a:noFill/>
        </a:ln>
        <a:effectLst/>
      </c:spPr>
    </c:title>
    <c:view3D>
      <c:rotX val="0"/>
      <c:rotY val="0"/>
      <c:depthPercent val="60"/>
      <c:perspective val="100"/>
    </c:view3D>
    <c:floor>
      <c:spPr>
        <a:solidFill>
          <a:schemeClr val="lt1">
            <a:lumMod val="95000"/>
          </a:schemeClr>
        </a:solid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Аркуш1!$B$1</c:f>
              <c:strCache>
                <c:ptCount val="1"/>
                <c:pt idx="0">
                  <c:v>Лапароскопічні холецистектомії</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Аркуш1!$A$2:$A$3</c:f>
              <c:numCache>
                <c:formatCode>General</c:formatCode>
                <c:ptCount val="2"/>
                <c:pt idx="0">
                  <c:v>2021</c:v>
                </c:pt>
                <c:pt idx="1">
                  <c:v>2022</c:v>
                </c:pt>
              </c:numCache>
            </c:numRef>
          </c:cat>
          <c:val>
            <c:numRef>
              <c:f>Аркуш1!$B$2:$B$3</c:f>
              <c:numCache>
                <c:formatCode>General</c:formatCode>
                <c:ptCount val="2"/>
                <c:pt idx="0">
                  <c:v>8</c:v>
                </c:pt>
                <c:pt idx="1">
                  <c:v>16</c:v>
                </c:pt>
              </c:numCache>
            </c:numRef>
          </c:val>
          <c:extLst xmlns:c16r2="http://schemas.microsoft.com/office/drawing/2015/06/chart">
            <c:ext xmlns:c16="http://schemas.microsoft.com/office/drawing/2014/chart" uri="{C3380CC4-5D6E-409C-BE32-E72D297353CC}">
              <c16:uniqueId val="{00000000-042E-4670-9040-BBB4CFF3F6DE}"/>
            </c:ext>
          </c:extLst>
        </c:ser>
        <c:ser>
          <c:idx val="1"/>
          <c:order val="1"/>
          <c:tx>
            <c:strRef>
              <c:f>Аркуш1!$C$1</c:f>
              <c:strCache>
                <c:ptCount val="1"/>
                <c:pt idx="0">
                  <c:v>Артроскопії</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Аркуш1!$A$2:$A$3</c:f>
              <c:numCache>
                <c:formatCode>General</c:formatCode>
                <c:ptCount val="2"/>
                <c:pt idx="0">
                  <c:v>2021</c:v>
                </c:pt>
                <c:pt idx="1">
                  <c:v>2022</c:v>
                </c:pt>
              </c:numCache>
            </c:numRef>
          </c:cat>
          <c:val>
            <c:numRef>
              <c:f>Аркуш1!$C$2:$C$3</c:f>
              <c:numCache>
                <c:formatCode>General</c:formatCode>
                <c:ptCount val="2"/>
                <c:pt idx="0">
                  <c:v>16</c:v>
                </c:pt>
                <c:pt idx="1">
                  <c:v>20</c:v>
                </c:pt>
              </c:numCache>
            </c:numRef>
          </c:val>
          <c:extLst xmlns:c16r2="http://schemas.microsoft.com/office/drawing/2015/06/chart">
            <c:ext xmlns:c16="http://schemas.microsoft.com/office/drawing/2014/chart" uri="{C3380CC4-5D6E-409C-BE32-E72D297353CC}">
              <c16:uniqueId val="{00000001-042E-4670-9040-BBB4CFF3F6DE}"/>
            </c:ext>
          </c:extLst>
        </c:ser>
        <c:ser>
          <c:idx val="2"/>
          <c:order val="2"/>
          <c:tx>
            <c:strRef>
              <c:f>Аркуш1!$D$1</c:f>
              <c:strCache>
                <c:ptCount val="1"/>
                <c:pt idx="0">
                  <c:v>Гістероскопії</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dLbls>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chemeClr val="dk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Аркуш1!$A$2:$A$3</c:f>
              <c:numCache>
                <c:formatCode>General</c:formatCode>
                <c:ptCount val="2"/>
                <c:pt idx="0">
                  <c:v>2021</c:v>
                </c:pt>
                <c:pt idx="1">
                  <c:v>2022</c:v>
                </c:pt>
              </c:numCache>
            </c:numRef>
          </c:cat>
          <c:val>
            <c:numRef>
              <c:f>Аркуш1!$D$2:$D$3</c:f>
              <c:numCache>
                <c:formatCode>General</c:formatCode>
                <c:ptCount val="2"/>
                <c:pt idx="0">
                  <c:v>12</c:v>
                </c:pt>
                <c:pt idx="1">
                  <c:v>54</c:v>
                </c:pt>
              </c:numCache>
            </c:numRef>
          </c:val>
          <c:extLst xmlns:c16r2="http://schemas.microsoft.com/office/drawing/2015/06/chart">
            <c:ext xmlns:c16="http://schemas.microsoft.com/office/drawing/2014/chart" uri="{C3380CC4-5D6E-409C-BE32-E72D297353CC}">
              <c16:uniqueId val="{00000002-042E-4670-9040-BBB4CFF3F6DE}"/>
            </c:ext>
          </c:extLst>
        </c:ser>
        <c:dLbls>
          <c:showVal val="1"/>
        </c:dLbls>
        <c:gapWidth val="65"/>
        <c:shape val="box"/>
        <c:axId val="177539712"/>
        <c:axId val="177631616"/>
        <c:axId val="0"/>
      </c:bar3DChart>
      <c:catAx>
        <c:axId val="177539712"/>
        <c:scaling>
          <c:orientation val="minMax"/>
        </c:scaling>
        <c:axPos val="b"/>
        <c:numFmt formatCode="General" sourceLinked="1"/>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ru-RU" sz="900" b="0" i="0" u="none" strike="noStrike" kern="1200" cap="all" baseline="0">
                <a:solidFill>
                  <a:schemeClr val="dk1">
                    <a:lumMod val="75000"/>
                    <a:lumOff val="25000"/>
                  </a:schemeClr>
                </a:solidFill>
                <a:latin typeface="+mn-lt"/>
                <a:ea typeface="+mn-ea"/>
                <a:cs typeface="+mn-cs"/>
              </a:defRPr>
            </a:pPr>
            <a:endParaRPr lang="ru-RU"/>
          </a:p>
        </c:txPr>
        <c:crossAx val="177631616"/>
        <c:crossesAt val="0"/>
        <c:auto val="1"/>
        <c:lblAlgn val="ctr"/>
        <c:lblOffset val="100"/>
      </c:catAx>
      <c:valAx>
        <c:axId val="177631616"/>
        <c:scaling>
          <c:orientation val="minMax"/>
          <c:max val="60"/>
          <c:min val="0"/>
        </c:scaling>
        <c:axPos val="l"/>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crossAx val="177539712"/>
        <c:crosses val="autoZero"/>
        <c:crossBetween val="between"/>
        <c:majorUnit val="10"/>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lang="ru-RU"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5D0AD-4B2A-4A1A-9082-5A4A7432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4893</Words>
  <Characters>27892</Characters>
  <Application>Microsoft Office Word</Application>
  <DocSecurity>0</DocSecurity>
  <Lines>232</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KOVALENKO</cp:lastModifiedBy>
  <cp:revision>2</cp:revision>
  <cp:lastPrinted>2023-05-02T12:09:00Z</cp:lastPrinted>
  <dcterms:created xsi:type="dcterms:W3CDTF">2023-10-16T09:21:00Z</dcterms:created>
  <dcterms:modified xsi:type="dcterms:W3CDTF">2023-10-16T09:21:00Z</dcterms:modified>
</cp:coreProperties>
</file>