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652580">
        <w:rPr>
          <w:lang w:val="uk-UA"/>
        </w:rPr>
        <w:t>08</w:t>
      </w:r>
      <w:r w:rsidR="000642EF">
        <w:rPr>
          <w:lang w:val="uk-UA"/>
        </w:rPr>
        <w:t>.</w:t>
      </w:r>
      <w:r w:rsidR="008F1391">
        <w:rPr>
          <w:lang w:val="uk-UA"/>
        </w:rPr>
        <w:t>11</w:t>
      </w:r>
      <w:r w:rsidR="000642EF">
        <w:rPr>
          <w:lang w:val="uk-UA"/>
        </w:rPr>
        <w:t>.202</w:t>
      </w:r>
      <w:r w:rsidR="004C2AA4">
        <w:rPr>
          <w:lang w:val="uk-UA"/>
        </w:rPr>
        <w:t>3</w:t>
      </w:r>
      <w:r w:rsidR="000642EF">
        <w:rPr>
          <w:lang w:val="uk-UA"/>
        </w:rPr>
        <w:t xml:space="preserve">  </w:t>
      </w:r>
      <w:r w:rsidR="00BA40E3">
        <w:rPr>
          <w:lang w:val="uk-UA"/>
        </w:rPr>
        <w:t xml:space="preserve"> №</w:t>
      </w:r>
      <w:r w:rsidR="00BC0A2F">
        <w:rPr>
          <w:lang w:val="uk-UA"/>
        </w:rPr>
        <w:t>328</w:t>
      </w:r>
      <w:r>
        <w:rPr>
          <w:lang w:val="uk-UA"/>
        </w:rPr>
        <w:t xml:space="preserve">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</w:t>
      </w:r>
      <w:r w:rsidR="008F1391">
        <w:rPr>
          <w:lang w:val="uk-UA"/>
        </w:rPr>
        <w:t>и</w:t>
      </w:r>
      <w:r w:rsidRPr="00354A2C">
        <w:rPr>
          <w:lang w:val="uk-UA"/>
        </w:rPr>
        <w:t xml:space="preserve"> Кабінету Міністрів України</w:t>
      </w:r>
      <w:r w:rsidR="00FA2D7E">
        <w:rPr>
          <w:lang w:val="uk-UA"/>
        </w:rPr>
        <w:t xml:space="preserve"> від 18.08.2021 №969-р</w:t>
      </w:r>
      <w:r w:rsidR="008F1391">
        <w:rPr>
          <w:lang w:val="uk-UA"/>
        </w:rPr>
        <w:t xml:space="preserve"> та від 09.06.2023 №504-р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652580">
        <w:rPr>
          <w:lang w:val="uk-UA"/>
        </w:rPr>
        <w:t>2</w:t>
      </w:r>
      <w:r w:rsidR="008F1391">
        <w:rPr>
          <w:lang w:val="uk-UA"/>
        </w:rPr>
        <w:t>0</w:t>
      </w:r>
      <w:r w:rsidR="003B276F">
        <w:rPr>
          <w:lang w:val="uk-UA"/>
        </w:rPr>
        <w:t>.</w:t>
      </w:r>
      <w:r w:rsidR="00652580">
        <w:rPr>
          <w:lang w:val="uk-UA"/>
        </w:rPr>
        <w:t>0</w:t>
      </w:r>
      <w:r w:rsidR="008F1391">
        <w:rPr>
          <w:lang w:val="uk-UA"/>
        </w:rPr>
        <w:t>9</w:t>
      </w:r>
      <w:r w:rsidR="003B276F">
        <w:rPr>
          <w:lang w:val="uk-UA"/>
        </w:rPr>
        <w:t>.202</w:t>
      </w:r>
      <w:r w:rsidR="00652580">
        <w:rPr>
          <w:lang w:val="uk-UA"/>
        </w:rPr>
        <w:t>3</w:t>
      </w:r>
      <w:r w:rsidR="003B276F">
        <w:rPr>
          <w:lang w:val="uk-UA"/>
        </w:rPr>
        <w:t xml:space="preserve"> </w:t>
      </w:r>
      <w:r w:rsidR="003B276F" w:rsidRPr="0034343D">
        <w:rPr>
          <w:lang w:val="uk-UA"/>
        </w:rPr>
        <w:t>№</w:t>
      </w:r>
      <w:r w:rsidR="00652580">
        <w:rPr>
          <w:lang w:val="uk-UA"/>
        </w:rPr>
        <w:t>27</w:t>
      </w:r>
      <w:r w:rsidR="008F1391">
        <w:rPr>
          <w:lang w:val="uk-UA"/>
        </w:rPr>
        <w:t>8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</w:t>
      </w:r>
      <w:r w:rsidR="00491EBA">
        <w:rPr>
          <w:lang w:val="uk-UA"/>
        </w:rPr>
        <w:t>изна</w:t>
      </w:r>
      <w:r w:rsidRPr="0034343D">
        <w:rPr>
          <w:lang w:val="uk-UA"/>
        </w:rPr>
        <w:t>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42EF"/>
    <w:rsid w:val="00086DA2"/>
    <w:rsid w:val="000C2B1D"/>
    <w:rsid w:val="000F0779"/>
    <w:rsid w:val="00104553"/>
    <w:rsid w:val="001226B5"/>
    <w:rsid w:val="00174E15"/>
    <w:rsid w:val="001A47B8"/>
    <w:rsid w:val="001A6D67"/>
    <w:rsid w:val="001C2712"/>
    <w:rsid w:val="001C7A6B"/>
    <w:rsid w:val="001F22E4"/>
    <w:rsid w:val="00230AE6"/>
    <w:rsid w:val="002424B7"/>
    <w:rsid w:val="002441F2"/>
    <w:rsid w:val="00272878"/>
    <w:rsid w:val="00275C0D"/>
    <w:rsid w:val="002844D8"/>
    <w:rsid w:val="002A44E6"/>
    <w:rsid w:val="002B2464"/>
    <w:rsid w:val="0035084E"/>
    <w:rsid w:val="00351697"/>
    <w:rsid w:val="00367122"/>
    <w:rsid w:val="003A1FA5"/>
    <w:rsid w:val="003B276F"/>
    <w:rsid w:val="004418DA"/>
    <w:rsid w:val="004461BB"/>
    <w:rsid w:val="004850B0"/>
    <w:rsid w:val="00491EBA"/>
    <w:rsid w:val="004967D8"/>
    <w:rsid w:val="004A5C85"/>
    <w:rsid w:val="004C2AA4"/>
    <w:rsid w:val="00554BDC"/>
    <w:rsid w:val="00563637"/>
    <w:rsid w:val="0056563A"/>
    <w:rsid w:val="005D0C86"/>
    <w:rsid w:val="00650AB2"/>
    <w:rsid w:val="006522BF"/>
    <w:rsid w:val="00652580"/>
    <w:rsid w:val="00676DF5"/>
    <w:rsid w:val="00687238"/>
    <w:rsid w:val="006B0304"/>
    <w:rsid w:val="006E1BC9"/>
    <w:rsid w:val="00707234"/>
    <w:rsid w:val="00723DEB"/>
    <w:rsid w:val="00773689"/>
    <w:rsid w:val="007817E5"/>
    <w:rsid w:val="0079518D"/>
    <w:rsid w:val="007C61A8"/>
    <w:rsid w:val="0082207F"/>
    <w:rsid w:val="0083743F"/>
    <w:rsid w:val="00882C9E"/>
    <w:rsid w:val="008F0ACB"/>
    <w:rsid w:val="008F1391"/>
    <w:rsid w:val="008F75F7"/>
    <w:rsid w:val="00993D3F"/>
    <w:rsid w:val="009D4C13"/>
    <w:rsid w:val="00A1500E"/>
    <w:rsid w:val="00A45D89"/>
    <w:rsid w:val="00A75A81"/>
    <w:rsid w:val="00AB0FF2"/>
    <w:rsid w:val="00AB2A15"/>
    <w:rsid w:val="00AC6490"/>
    <w:rsid w:val="00AD3764"/>
    <w:rsid w:val="00AE7FF8"/>
    <w:rsid w:val="00B23D97"/>
    <w:rsid w:val="00BA40E3"/>
    <w:rsid w:val="00BC0A2F"/>
    <w:rsid w:val="00BF6AEF"/>
    <w:rsid w:val="00C048B6"/>
    <w:rsid w:val="00C15A7E"/>
    <w:rsid w:val="00C26C39"/>
    <w:rsid w:val="00C47745"/>
    <w:rsid w:val="00C63291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2556"/>
    <w:rsid w:val="00EA769B"/>
    <w:rsid w:val="00EC2AC0"/>
    <w:rsid w:val="00EC3F62"/>
    <w:rsid w:val="00EE050C"/>
    <w:rsid w:val="00F555FC"/>
    <w:rsid w:val="00F831A5"/>
    <w:rsid w:val="00FA1601"/>
    <w:rsid w:val="00FA2D7E"/>
    <w:rsid w:val="00FB12AE"/>
    <w:rsid w:val="00FD77CC"/>
    <w:rsid w:val="00FE2D63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2023-03-09T11:36:00Z</cp:lastPrinted>
  <dcterms:created xsi:type="dcterms:W3CDTF">2023-11-01T12:38:00Z</dcterms:created>
  <dcterms:modified xsi:type="dcterms:W3CDTF">2023-11-09T06:28:00Z</dcterms:modified>
</cp:coreProperties>
</file>