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0FF" w:rsidRPr="009E10FF" w:rsidRDefault="009E10FF" w:rsidP="009E10FF">
      <w:pPr>
        <w:ind w:firstLine="567"/>
        <w:jc w:val="center"/>
        <w:rPr>
          <w:rFonts w:ascii="Times New Roman" w:eastAsiaTheme="minorHAnsi" w:hAnsi="Times New Roman"/>
          <w:sz w:val="24"/>
          <w:szCs w:val="24"/>
        </w:rPr>
      </w:pPr>
      <w:r>
        <w:rPr>
          <w:rFonts w:ascii="Times New Roman" w:hAnsi="Times New Roman"/>
          <w:noProof/>
          <w:sz w:val="24"/>
          <w:szCs w:val="24"/>
          <w:lang w:val="ru-RU" w:eastAsia="ru-RU"/>
        </w:rPr>
        <w:drawing>
          <wp:inline distT="0" distB="0" distL="0" distR="0">
            <wp:extent cx="3295650" cy="1838325"/>
            <wp:effectExtent l="0" t="0" r="0" b="9525"/>
            <wp:docPr id="1"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ланк-019"/>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95650" cy="1838325"/>
                    </a:xfrm>
                    <a:prstGeom prst="rect">
                      <a:avLst/>
                    </a:prstGeom>
                    <a:noFill/>
                    <a:ln>
                      <a:noFill/>
                    </a:ln>
                  </pic:spPr>
                </pic:pic>
              </a:graphicData>
            </a:graphic>
          </wp:inline>
        </w:drawing>
      </w:r>
    </w:p>
    <w:p w:rsidR="009E10FF" w:rsidRDefault="009E10FF" w:rsidP="009E10FF">
      <w:pPr>
        <w:jc w:val="both"/>
        <w:rPr>
          <w:rFonts w:ascii="Times New Roman" w:hAnsi="Times New Roman"/>
          <w:sz w:val="24"/>
          <w:szCs w:val="24"/>
        </w:rPr>
      </w:pPr>
      <w:r>
        <w:rPr>
          <w:rFonts w:ascii="Times New Roman" w:hAnsi="Times New Roman"/>
          <w:sz w:val="24"/>
          <w:szCs w:val="24"/>
        </w:rPr>
        <w:t xml:space="preserve">Від </w:t>
      </w:r>
      <w:r w:rsidR="00217508">
        <w:rPr>
          <w:rFonts w:ascii="Times New Roman" w:hAnsi="Times New Roman"/>
          <w:sz w:val="24"/>
          <w:szCs w:val="24"/>
        </w:rPr>
        <w:t>20.12.2023</w:t>
      </w:r>
      <w:r>
        <w:rPr>
          <w:rFonts w:ascii="Times New Roman" w:hAnsi="Times New Roman"/>
          <w:sz w:val="24"/>
          <w:szCs w:val="24"/>
        </w:rPr>
        <w:t xml:space="preserve"> № </w:t>
      </w:r>
      <w:r w:rsidR="00217508">
        <w:rPr>
          <w:rFonts w:ascii="Times New Roman" w:hAnsi="Times New Roman"/>
          <w:sz w:val="24"/>
          <w:szCs w:val="24"/>
        </w:rPr>
        <w:t>404</w:t>
      </w:r>
    </w:p>
    <w:p w:rsidR="009E10FF" w:rsidRDefault="009E10FF" w:rsidP="009E10FF">
      <w:pPr>
        <w:jc w:val="both"/>
        <w:rPr>
          <w:rFonts w:ascii="Times New Roman" w:hAnsi="Times New Roman"/>
          <w:sz w:val="24"/>
          <w:szCs w:val="24"/>
        </w:rPr>
      </w:pPr>
    </w:p>
    <w:p w:rsidR="009E10FF" w:rsidRDefault="009E10FF" w:rsidP="009E10FF">
      <w:pPr>
        <w:jc w:val="both"/>
        <w:rPr>
          <w:rFonts w:ascii="Times New Roman" w:hAnsi="Times New Roman"/>
          <w:sz w:val="24"/>
          <w:szCs w:val="24"/>
        </w:rPr>
      </w:pPr>
    </w:p>
    <w:p w:rsidR="009E10FF" w:rsidRDefault="009E10FF" w:rsidP="009E10FF">
      <w:pPr>
        <w:jc w:val="both"/>
        <w:rPr>
          <w:rFonts w:ascii="Times New Roman" w:hAnsi="Times New Roman"/>
          <w:sz w:val="24"/>
          <w:szCs w:val="24"/>
        </w:rPr>
      </w:pPr>
      <w:r>
        <w:rPr>
          <w:rFonts w:ascii="Times New Roman" w:hAnsi="Times New Roman"/>
          <w:sz w:val="24"/>
          <w:szCs w:val="24"/>
        </w:rPr>
        <w:t>Про схвалення Статуту закладу культури</w:t>
      </w:r>
    </w:p>
    <w:p w:rsidR="009E10FF" w:rsidRDefault="009E10FF" w:rsidP="009E10FF">
      <w:pPr>
        <w:jc w:val="both"/>
        <w:rPr>
          <w:rFonts w:ascii="Times New Roman" w:hAnsi="Times New Roman"/>
          <w:sz w:val="24"/>
          <w:szCs w:val="24"/>
        </w:rPr>
      </w:pPr>
      <w:r>
        <w:rPr>
          <w:rFonts w:ascii="Times New Roman" w:hAnsi="Times New Roman"/>
          <w:sz w:val="24"/>
          <w:szCs w:val="24"/>
        </w:rPr>
        <w:t>«Канівська дитяча школа мистецтв» у новій редакції</w:t>
      </w:r>
    </w:p>
    <w:p w:rsidR="009E10FF" w:rsidRDefault="009E10FF" w:rsidP="009E10FF">
      <w:pPr>
        <w:jc w:val="both"/>
        <w:rPr>
          <w:rFonts w:ascii="Times New Roman" w:hAnsi="Times New Roman"/>
          <w:sz w:val="24"/>
          <w:szCs w:val="24"/>
        </w:rPr>
      </w:pPr>
    </w:p>
    <w:p w:rsidR="009E10FF" w:rsidRDefault="009E10FF" w:rsidP="009E10FF">
      <w:pPr>
        <w:ind w:firstLine="567"/>
        <w:jc w:val="both"/>
        <w:rPr>
          <w:rFonts w:ascii="Times New Roman" w:hAnsi="Times New Roman"/>
          <w:sz w:val="24"/>
          <w:szCs w:val="24"/>
        </w:rPr>
      </w:pPr>
    </w:p>
    <w:p w:rsidR="009E10FF" w:rsidRDefault="009E10FF" w:rsidP="009E10FF">
      <w:pPr>
        <w:ind w:firstLine="567"/>
        <w:jc w:val="both"/>
        <w:rPr>
          <w:rFonts w:ascii="Times New Roman" w:hAnsi="Times New Roman"/>
          <w:sz w:val="24"/>
          <w:szCs w:val="24"/>
        </w:rPr>
      </w:pPr>
      <w:r>
        <w:rPr>
          <w:rFonts w:ascii="Times New Roman" w:hAnsi="Times New Roman"/>
          <w:sz w:val="24"/>
          <w:szCs w:val="24"/>
        </w:rPr>
        <w:t xml:space="preserve">Відповідно статті 32, пункту 1 частини 2 статті 52, статті 54, частини 6 статті 59 Закону України «Про місцеве самоврядування в Україні», виконавчий комітет міської ради </w:t>
      </w:r>
    </w:p>
    <w:p w:rsidR="009E10FF" w:rsidRDefault="009E10FF" w:rsidP="009E10FF">
      <w:pPr>
        <w:jc w:val="both"/>
        <w:rPr>
          <w:rFonts w:ascii="Times New Roman" w:hAnsi="Times New Roman"/>
          <w:sz w:val="24"/>
          <w:szCs w:val="24"/>
        </w:rPr>
      </w:pPr>
    </w:p>
    <w:p w:rsidR="009E10FF" w:rsidRDefault="009E10FF" w:rsidP="009E10FF">
      <w:pPr>
        <w:jc w:val="both"/>
        <w:rPr>
          <w:rFonts w:ascii="Times New Roman" w:hAnsi="Times New Roman"/>
          <w:sz w:val="24"/>
          <w:szCs w:val="24"/>
        </w:rPr>
      </w:pPr>
      <w:r>
        <w:rPr>
          <w:rFonts w:ascii="Times New Roman" w:hAnsi="Times New Roman"/>
          <w:sz w:val="24"/>
          <w:szCs w:val="24"/>
        </w:rPr>
        <w:t xml:space="preserve">В И Р І Ш И В: </w:t>
      </w:r>
    </w:p>
    <w:p w:rsidR="009E10FF" w:rsidRDefault="009E10FF" w:rsidP="009E10FF">
      <w:pPr>
        <w:ind w:firstLine="567"/>
        <w:jc w:val="both"/>
        <w:rPr>
          <w:rFonts w:ascii="Times New Roman" w:hAnsi="Times New Roman"/>
          <w:sz w:val="24"/>
          <w:szCs w:val="24"/>
        </w:rPr>
      </w:pPr>
    </w:p>
    <w:p w:rsidR="009E10FF" w:rsidRDefault="009E10FF" w:rsidP="009E10FF">
      <w:pPr>
        <w:ind w:firstLine="567"/>
        <w:jc w:val="both"/>
        <w:rPr>
          <w:rFonts w:ascii="Times New Roman" w:hAnsi="Times New Roman"/>
          <w:sz w:val="24"/>
          <w:szCs w:val="24"/>
        </w:rPr>
      </w:pPr>
      <w:r>
        <w:rPr>
          <w:rFonts w:ascii="Times New Roman" w:hAnsi="Times New Roman"/>
          <w:sz w:val="24"/>
          <w:szCs w:val="24"/>
        </w:rPr>
        <w:t>1. Схвалити Статут закладу культури «Канівська дитяча школа мистецтв» у новій редакції згідно з додатком.</w:t>
      </w:r>
    </w:p>
    <w:p w:rsidR="009E10FF" w:rsidRDefault="009E10FF" w:rsidP="009E10FF">
      <w:pPr>
        <w:ind w:firstLine="567"/>
        <w:jc w:val="both"/>
        <w:rPr>
          <w:rFonts w:ascii="Times New Roman" w:hAnsi="Times New Roman"/>
          <w:sz w:val="24"/>
          <w:szCs w:val="24"/>
        </w:rPr>
      </w:pPr>
    </w:p>
    <w:p w:rsidR="009E10FF" w:rsidRDefault="00E73DA7" w:rsidP="009E10FF">
      <w:pPr>
        <w:ind w:firstLine="567"/>
        <w:jc w:val="both"/>
        <w:rPr>
          <w:rFonts w:ascii="Times New Roman" w:hAnsi="Times New Roman"/>
          <w:sz w:val="24"/>
          <w:szCs w:val="24"/>
        </w:rPr>
      </w:pPr>
      <w:r>
        <w:rPr>
          <w:rFonts w:ascii="Times New Roman" w:hAnsi="Times New Roman"/>
          <w:sz w:val="24"/>
          <w:szCs w:val="24"/>
        </w:rPr>
        <w:t xml:space="preserve">2. Внести </w:t>
      </w:r>
      <w:bookmarkStart w:id="0" w:name="_GoBack"/>
      <w:bookmarkEnd w:id="0"/>
      <w:r w:rsidR="009E10FF">
        <w:rPr>
          <w:rFonts w:ascii="Times New Roman" w:hAnsi="Times New Roman"/>
          <w:sz w:val="24"/>
          <w:szCs w:val="24"/>
        </w:rPr>
        <w:t>Статут закладу культури «Канівська дитяча школа мистецтв» у новій редакції на розгляд Канівської міської ради для затвердження.</w:t>
      </w:r>
    </w:p>
    <w:p w:rsidR="009E10FF" w:rsidRDefault="009E10FF" w:rsidP="009E10FF">
      <w:pPr>
        <w:ind w:firstLine="567"/>
        <w:jc w:val="both"/>
        <w:rPr>
          <w:rFonts w:ascii="Times New Roman" w:hAnsi="Times New Roman"/>
          <w:sz w:val="24"/>
          <w:szCs w:val="24"/>
        </w:rPr>
      </w:pPr>
    </w:p>
    <w:p w:rsidR="009E10FF" w:rsidRDefault="009E10FF" w:rsidP="009E10FF">
      <w:pPr>
        <w:ind w:firstLine="567"/>
        <w:jc w:val="both"/>
        <w:rPr>
          <w:rFonts w:ascii="Times New Roman" w:hAnsi="Times New Roman"/>
          <w:sz w:val="24"/>
          <w:szCs w:val="24"/>
        </w:rPr>
      </w:pPr>
      <w:r>
        <w:rPr>
          <w:rFonts w:ascii="Times New Roman" w:hAnsi="Times New Roman"/>
          <w:sz w:val="24"/>
          <w:szCs w:val="24"/>
        </w:rPr>
        <w:t xml:space="preserve">3. Відділу культури виконавчого комітету Канівської міської ради (Оксана ТРУФАНОВА) після затвердження Статуту закладу культури Канівської дитячої школи мистецтв протягом місяця підготувати зміни в положенні «Про відділ культури» та внести їх до Канівської міської ради для затвердження. </w:t>
      </w:r>
    </w:p>
    <w:p w:rsidR="009E10FF" w:rsidRDefault="009E10FF" w:rsidP="009E10FF">
      <w:pPr>
        <w:ind w:firstLine="567"/>
        <w:jc w:val="both"/>
        <w:rPr>
          <w:rFonts w:ascii="Times New Roman" w:hAnsi="Times New Roman"/>
          <w:sz w:val="24"/>
          <w:szCs w:val="24"/>
        </w:rPr>
      </w:pPr>
    </w:p>
    <w:p w:rsidR="009E10FF" w:rsidRDefault="009E10FF" w:rsidP="009E10FF">
      <w:pPr>
        <w:ind w:firstLine="567"/>
        <w:jc w:val="both"/>
        <w:rPr>
          <w:rFonts w:ascii="Times New Roman" w:hAnsi="Times New Roman"/>
          <w:sz w:val="24"/>
          <w:szCs w:val="24"/>
        </w:rPr>
      </w:pPr>
      <w:r>
        <w:rPr>
          <w:rFonts w:ascii="Times New Roman" w:hAnsi="Times New Roman"/>
          <w:sz w:val="24"/>
          <w:szCs w:val="24"/>
        </w:rPr>
        <w:t>4. Контроль за виконанням даного рішення покласти на заступника міського голови Т.П.</w:t>
      </w:r>
      <w:proofErr w:type="spellStart"/>
      <w:r>
        <w:rPr>
          <w:rFonts w:ascii="Times New Roman" w:hAnsi="Times New Roman"/>
          <w:sz w:val="24"/>
          <w:szCs w:val="24"/>
        </w:rPr>
        <w:t>Жівотову</w:t>
      </w:r>
      <w:proofErr w:type="spellEnd"/>
      <w:r>
        <w:rPr>
          <w:rFonts w:ascii="Times New Roman" w:hAnsi="Times New Roman"/>
          <w:sz w:val="24"/>
          <w:szCs w:val="24"/>
        </w:rPr>
        <w:t>.</w:t>
      </w:r>
    </w:p>
    <w:p w:rsidR="009E10FF" w:rsidRDefault="009E10FF" w:rsidP="009E10FF">
      <w:pPr>
        <w:jc w:val="both"/>
        <w:rPr>
          <w:rFonts w:ascii="Times New Roman" w:hAnsi="Times New Roman"/>
          <w:sz w:val="24"/>
          <w:szCs w:val="24"/>
        </w:rPr>
      </w:pPr>
    </w:p>
    <w:p w:rsidR="009E10FF" w:rsidRDefault="009E10FF" w:rsidP="009E10FF">
      <w:pPr>
        <w:ind w:firstLine="567"/>
        <w:jc w:val="both"/>
        <w:rPr>
          <w:rFonts w:ascii="Times New Roman" w:hAnsi="Times New Roman"/>
          <w:sz w:val="24"/>
          <w:szCs w:val="24"/>
        </w:rPr>
      </w:pPr>
    </w:p>
    <w:p w:rsidR="009E10FF" w:rsidRDefault="009E10FF" w:rsidP="009E10FF">
      <w:pPr>
        <w:ind w:firstLine="567"/>
        <w:jc w:val="both"/>
        <w:rPr>
          <w:rFonts w:ascii="Times New Roman" w:hAnsi="Times New Roman"/>
          <w:sz w:val="24"/>
          <w:szCs w:val="24"/>
        </w:rPr>
      </w:pPr>
    </w:p>
    <w:tbl>
      <w:tblPr>
        <w:tblW w:w="0" w:type="auto"/>
        <w:tblLook w:val="04A0"/>
      </w:tblPr>
      <w:tblGrid>
        <w:gridCol w:w="6603"/>
        <w:gridCol w:w="2968"/>
      </w:tblGrid>
      <w:tr w:rsidR="009E10FF" w:rsidTr="009E10FF">
        <w:tc>
          <w:tcPr>
            <w:tcW w:w="6912" w:type="dxa"/>
            <w:hideMark/>
          </w:tcPr>
          <w:p w:rsidR="009E10FF" w:rsidRDefault="009E10FF">
            <w:pPr>
              <w:jc w:val="both"/>
              <w:rPr>
                <w:rFonts w:ascii="Times New Roman" w:hAnsi="Times New Roman"/>
                <w:color w:val="000000"/>
                <w:sz w:val="24"/>
                <w:szCs w:val="24"/>
              </w:rPr>
            </w:pPr>
            <w:r>
              <w:rPr>
                <w:rFonts w:ascii="Times New Roman" w:hAnsi="Times New Roman"/>
                <w:color w:val="000000"/>
                <w:sz w:val="24"/>
                <w:szCs w:val="24"/>
              </w:rPr>
              <w:t>Міський голова</w:t>
            </w:r>
          </w:p>
        </w:tc>
        <w:tc>
          <w:tcPr>
            <w:tcW w:w="3049" w:type="dxa"/>
          </w:tcPr>
          <w:p w:rsidR="009E10FF" w:rsidRDefault="009E10FF">
            <w:pPr>
              <w:jc w:val="both"/>
              <w:rPr>
                <w:rFonts w:ascii="Times New Roman" w:hAnsi="Times New Roman"/>
                <w:color w:val="000000"/>
                <w:sz w:val="24"/>
                <w:szCs w:val="24"/>
              </w:rPr>
            </w:pPr>
            <w:r>
              <w:rPr>
                <w:rFonts w:ascii="Times New Roman" w:hAnsi="Times New Roman"/>
                <w:color w:val="000000"/>
                <w:sz w:val="24"/>
                <w:szCs w:val="24"/>
              </w:rPr>
              <w:t>Ігор РЕНЬКАС</w:t>
            </w:r>
          </w:p>
          <w:p w:rsidR="009E10FF" w:rsidRDefault="009E10FF">
            <w:pPr>
              <w:jc w:val="both"/>
              <w:rPr>
                <w:rFonts w:ascii="Times New Roman" w:hAnsi="Times New Roman"/>
                <w:color w:val="000000"/>
                <w:sz w:val="24"/>
                <w:szCs w:val="24"/>
              </w:rPr>
            </w:pPr>
          </w:p>
        </w:tc>
      </w:tr>
      <w:tr w:rsidR="009E10FF" w:rsidTr="009E10FF">
        <w:tc>
          <w:tcPr>
            <w:tcW w:w="6912" w:type="dxa"/>
            <w:hideMark/>
          </w:tcPr>
          <w:p w:rsidR="009E10FF" w:rsidRDefault="009E10FF">
            <w:pPr>
              <w:jc w:val="both"/>
              <w:rPr>
                <w:rFonts w:ascii="Times New Roman" w:hAnsi="Times New Roman"/>
                <w:color w:val="000000"/>
                <w:sz w:val="24"/>
                <w:szCs w:val="24"/>
              </w:rPr>
            </w:pPr>
            <w:r>
              <w:rPr>
                <w:rFonts w:ascii="Times New Roman" w:hAnsi="Times New Roman"/>
                <w:color w:val="000000"/>
                <w:sz w:val="24"/>
                <w:szCs w:val="24"/>
              </w:rPr>
              <w:t>ПОГОДЖЕНО:</w:t>
            </w:r>
          </w:p>
        </w:tc>
        <w:tc>
          <w:tcPr>
            <w:tcW w:w="3049" w:type="dxa"/>
          </w:tcPr>
          <w:p w:rsidR="009E10FF" w:rsidRDefault="009E10FF">
            <w:pPr>
              <w:jc w:val="both"/>
              <w:rPr>
                <w:rFonts w:ascii="Times New Roman" w:hAnsi="Times New Roman"/>
                <w:color w:val="000000"/>
                <w:sz w:val="24"/>
                <w:szCs w:val="24"/>
              </w:rPr>
            </w:pPr>
          </w:p>
        </w:tc>
      </w:tr>
      <w:tr w:rsidR="009E10FF" w:rsidTr="009E10FF">
        <w:tc>
          <w:tcPr>
            <w:tcW w:w="6912" w:type="dxa"/>
            <w:hideMark/>
          </w:tcPr>
          <w:p w:rsidR="009E10FF" w:rsidRDefault="009E10FF">
            <w:pPr>
              <w:jc w:val="both"/>
              <w:rPr>
                <w:rFonts w:ascii="Times New Roman" w:hAnsi="Times New Roman"/>
                <w:color w:val="000000"/>
                <w:sz w:val="24"/>
                <w:szCs w:val="24"/>
              </w:rPr>
            </w:pPr>
            <w:r>
              <w:rPr>
                <w:rFonts w:ascii="Times New Roman" w:hAnsi="Times New Roman"/>
                <w:color w:val="000000"/>
                <w:sz w:val="24"/>
                <w:szCs w:val="24"/>
              </w:rPr>
              <w:t>Керуючий справами</w:t>
            </w:r>
          </w:p>
        </w:tc>
        <w:tc>
          <w:tcPr>
            <w:tcW w:w="3049" w:type="dxa"/>
          </w:tcPr>
          <w:p w:rsidR="009E10FF" w:rsidRDefault="009E10FF">
            <w:pPr>
              <w:jc w:val="both"/>
              <w:rPr>
                <w:rFonts w:ascii="Times New Roman" w:hAnsi="Times New Roman"/>
                <w:color w:val="000000"/>
                <w:sz w:val="24"/>
                <w:szCs w:val="24"/>
              </w:rPr>
            </w:pPr>
            <w:r>
              <w:rPr>
                <w:rFonts w:ascii="Times New Roman" w:hAnsi="Times New Roman"/>
                <w:color w:val="000000"/>
                <w:sz w:val="24"/>
                <w:szCs w:val="24"/>
              </w:rPr>
              <w:t>Володимир СЯТЕЛИК</w:t>
            </w:r>
          </w:p>
          <w:p w:rsidR="009E10FF" w:rsidRDefault="009E10FF">
            <w:pPr>
              <w:jc w:val="both"/>
              <w:rPr>
                <w:rFonts w:ascii="Times New Roman" w:hAnsi="Times New Roman"/>
                <w:color w:val="000000"/>
                <w:sz w:val="24"/>
                <w:szCs w:val="24"/>
              </w:rPr>
            </w:pPr>
          </w:p>
        </w:tc>
      </w:tr>
      <w:tr w:rsidR="009E10FF" w:rsidTr="009E10FF">
        <w:tc>
          <w:tcPr>
            <w:tcW w:w="6912" w:type="dxa"/>
            <w:hideMark/>
          </w:tcPr>
          <w:p w:rsidR="009E10FF" w:rsidRDefault="009E10FF">
            <w:pPr>
              <w:jc w:val="both"/>
              <w:rPr>
                <w:rFonts w:ascii="Times New Roman" w:hAnsi="Times New Roman"/>
                <w:color w:val="000000"/>
                <w:sz w:val="24"/>
                <w:szCs w:val="24"/>
              </w:rPr>
            </w:pPr>
            <w:r>
              <w:rPr>
                <w:rFonts w:ascii="Times New Roman" w:hAnsi="Times New Roman"/>
                <w:color w:val="000000"/>
                <w:sz w:val="24"/>
                <w:szCs w:val="24"/>
              </w:rPr>
              <w:t>Заступник міського голови</w:t>
            </w:r>
          </w:p>
        </w:tc>
        <w:tc>
          <w:tcPr>
            <w:tcW w:w="3049" w:type="dxa"/>
          </w:tcPr>
          <w:p w:rsidR="009E10FF" w:rsidRDefault="009E10FF">
            <w:pPr>
              <w:jc w:val="both"/>
              <w:rPr>
                <w:rFonts w:ascii="Times New Roman" w:hAnsi="Times New Roman"/>
                <w:color w:val="000000"/>
                <w:sz w:val="24"/>
                <w:szCs w:val="24"/>
              </w:rPr>
            </w:pPr>
            <w:r>
              <w:rPr>
                <w:rFonts w:ascii="Times New Roman" w:hAnsi="Times New Roman"/>
                <w:color w:val="000000"/>
                <w:sz w:val="24"/>
                <w:szCs w:val="24"/>
              </w:rPr>
              <w:t>Тетяна ЖІВОТОВА</w:t>
            </w:r>
          </w:p>
          <w:p w:rsidR="009E10FF" w:rsidRDefault="009E10FF">
            <w:pPr>
              <w:jc w:val="both"/>
              <w:rPr>
                <w:rFonts w:ascii="Times New Roman" w:hAnsi="Times New Roman"/>
                <w:color w:val="000000"/>
                <w:sz w:val="24"/>
                <w:szCs w:val="24"/>
              </w:rPr>
            </w:pPr>
          </w:p>
        </w:tc>
      </w:tr>
      <w:tr w:rsidR="009E10FF" w:rsidTr="009E10FF">
        <w:tc>
          <w:tcPr>
            <w:tcW w:w="6912" w:type="dxa"/>
            <w:hideMark/>
          </w:tcPr>
          <w:p w:rsidR="009E10FF" w:rsidRDefault="009E10FF">
            <w:pPr>
              <w:jc w:val="both"/>
              <w:rPr>
                <w:rFonts w:ascii="Times New Roman" w:hAnsi="Times New Roman"/>
                <w:color w:val="000000"/>
                <w:sz w:val="24"/>
                <w:szCs w:val="24"/>
              </w:rPr>
            </w:pPr>
            <w:r>
              <w:rPr>
                <w:rFonts w:ascii="Times New Roman" w:hAnsi="Times New Roman"/>
                <w:color w:val="000000"/>
                <w:sz w:val="24"/>
                <w:szCs w:val="24"/>
              </w:rPr>
              <w:t>Начальник відділу культури</w:t>
            </w:r>
          </w:p>
        </w:tc>
        <w:tc>
          <w:tcPr>
            <w:tcW w:w="3049" w:type="dxa"/>
          </w:tcPr>
          <w:p w:rsidR="009E10FF" w:rsidRDefault="009E10FF">
            <w:pPr>
              <w:jc w:val="both"/>
              <w:rPr>
                <w:rFonts w:ascii="Times New Roman" w:hAnsi="Times New Roman"/>
                <w:color w:val="000000"/>
                <w:sz w:val="24"/>
                <w:szCs w:val="24"/>
              </w:rPr>
            </w:pPr>
            <w:r>
              <w:rPr>
                <w:rFonts w:ascii="Times New Roman" w:hAnsi="Times New Roman"/>
                <w:color w:val="000000"/>
                <w:sz w:val="24"/>
                <w:szCs w:val="24"/>
              </w:rPr>
              <w:t>Оксана ТРУФАНОВА</w:t>
            </w:r>
          </w:p>
          <w:p w:rsidR="009E10FF" w:rsidRDefault="009E10FF">
            <w:pPr>
              <w:jc w:val="both"/>
              <w:rPr>
                <w:rFonts w:ascii="Times New Roman" w:hAnsi="Times New Roman"/>
                <w:color w:val="000000"/>
                <w:sz w:val="24"/>
                <w:szCs w:val="24"/>
              </w:rPr>
            </w:pPr>
          </w:p>
        </w:tc>
      </w:tr>
      <w:tr w:rsidR="009E10FF" w:rsidTr="009E10FF">
        <w:tc>
          <w:tcPr>
            <w:tcW w:w="6912" w:type="dxa"/>
          </w:tcPr>
          <w:p w:rsidR="009E10FF" w:rsidRDefault="009E10FF">
            <w:pPr>
              <w:jc w:val="both"/>
              <w:rPr>
                <w:rFonts w:ascii="Times New Roman" w:hAnsi="Times New Roman"/>
                <w:color w:val="000000"/>
                <w:sz w:val="24"/>
                <w:szCs w:val="24"/>
              </w:rPr>
            </w:pPr>
            <w:r>
              <w:rPr>
                <w:rFonts w:ascii="Times New Roman" w:hAnsi="Times New Roman"/>
                <w:color w:val="000000"/>
                <w:sz w:val="24"/>
                <w:szCs w:val="24"/>
              </w:rPr>
              <w:t>Директор Канівської ДШМ</w:t>
            </w:r>
          </w:p>
          <w:p w:rsidR="009E10FF" w:rsidRDefault="009E10FF">
            <w:pPr>
              <w:rPr>
                <w:rFonts w:ascii="Times New Roman" w:hAnsi="Times New Roman"/>
                <w:sz w:val="24"/>
                <w:szCs w:val="24"/>
              </w:rPr>
            </w:pPr>
          </w:p>
          <w:p w:rsidR="009E10FF" w:rsidRDefault="009E10FF">
            <w:pPr>
              <w:ind w:right="-392"/>
              <w:rPr>
                <w:rFonts w:ascii="Times New Roman" w:hAnsi="Times New Roman"/>
                <w:sz w:val="24"/>
                <w:szCs w:val="24"/>
              </w:rPr>
            </w:pPr>
            <w:r>
              <w:rPr>
                <w:rFonts w:ascii="Times New Roman" w:hAnsi="Times New Roman"/>
                <w:sz w:val="24"/>
                <w:szCs w:val="24"/>
              </w:rPr>
              <w:t xml:space="preserve">Начальник юридичного відділу                                                                  </w:t>
            </w:r>
          </w:p>
        </w:tc>
        <w:tc>
          <w:tcPr>
            <w:tcW w:w="3049" w:type="dxa"/>
          </w:tcPr>
          <w:p w:rsidR="009E10FF" w:rsidRDefault="009E10FF">
            <w:pPr>
              <w:jc w:val="both"/>
              <w:rPr>
                <w:rFonts w:ascii="Times New Roman" w:hAnsi="Times New Roman"/>
                <w:color w:val="000000"/>
                <w:sz w:val="24"/>
                <w:szCs w:val="24"/>
              </w:rPr>
            </w:pPr>
            <w:r>
              <w:rPr>
                <w:rFonts w:ascii="Times New Roman" w:hAnsi="Times New Roman"/>
                <w:color w:val="000000"/>
                <w:sz w:val="24"/>
                <w:szCs w:val="24"/>
              </w:rPr>
              <w:t>Людмила САЛТИКОВА</w:t>
            </w:r>
          </w:p>
          <w:p w:rsidR="009E10FF" w:rsidRDefault="009E10FF">
            <w:pPr>
              <w:ind w:left="-6912"/>
              <w:jc w:val="both"/>
              <w:rPr>
                <w:rFonts w:ascii="Times New Roman" w:hAnsi="Times New Roman"/>
                <w:color w:val="000000"/>
                <w:sz w:val="24"/>
                <w:szCs w:val="24"/>
              </w:rPr>
            </w:pPr>
          </w:p>
          <w:p w:rsidR="009E10FF" w:rsidRDefault="009E10FF">
            <w:pPr>
              <w:jc w:val="both"/>
              <w:rPr>
                <w:rFonts w:ascii="Times New Roman" w:hAnsi="Times New Roman"/>
                <w:color w:val="000000"/>
                <w:sz w:val="24"/>
                <w:szCs w:val="24"/>
              </w:rPr>
            </w:pPr>
            <w:r>
              <w:rPr>
                <w:rFonts w:ascii="Times New Roman" w:hAnsi="Times New Roman"/>
                <w:color w:val="000000"/>
                <w:sz w:val="24"/>
                <w:szCs w:val="24"/>
              </w:rPr>
              <w:t>Наталія ЛІСОВА</w:t>
            </w:r>
          </w:p>
          <w:p w:rsidR="009E10FF" w:rsidRDefault="009E10FF">
            <w:pPr>
              <w:jc w:val="both"/>
              <w:rPr>
                <w:rFonts w:ascii="Times New Roman" w:hAnsi="Times New Roman"/>
                <w:color w:val="000000"/>
                <w:sz w:val="24"/>
                <w:szCs w:val="24"/>
              </w:rPr>
            </w:pPr>
          </w:p>
          <w:p w:rsidR="009E10FF" w:rsidRDefault="009E10FF">
            <w:pPr>
              <w:jc w:val="both"/>
              <w:rPr>
                <w:rFonts w:ascii="Times New Roman" w:hAnsi="Times New Roman"/>
                <w:color w:val="000000"/>
                <w:sz w:val="24"/>
                <w:szCs w:val="24"/>
              </w:rPr>
            </w:pPr>
          </w:p>
          <w:p w:rsidR="009E10FF" w:rsidRDefault="009E10FF">
            <w:pPr>
              <w:jc w:val="both"/>
              <w:rPr>
                <w:rFonts w:ascii="Times New Roman" w:hAnsi="Times New Roman"/>
                <w:color w:val="000000"/>
                <w:sz w:val="24"/>
                <w:szCs w:val="24"/>
              </w:rPr>
            </w:pPr>
          </w:p>
        </w:tc>
      </w:tr>
    </w:tbl>
    <w:p w:rsidR="009E10FF" w:rsidRDefault="009E10FF" w:rsidP="009E10FF">
      <w:pPr>
        <w:jc w:val="both"/>
        <w:rPr>
          <w:rFonts w:ascii="Times New Roman" w:hAnsi="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6"/>
        <w:gridCol w:w="4075"/>
      </w:tblGrid>
      <w:tr w:rsidR="009E10FF" w:rsidTr="009E10FF">
        <w:tc>
          <w:tcPr>
            <w:tcW w:w="5637" w:type="dxa"/>
          </w:tcPr>
          <w:p w:rsidR="009E10FF" w:rsidRDefault="009E10FF">
            <w:pPr>
              <w:jc w:val="both"/>
              <w:rPr>
                <w:rFonts w:ascii="Times New Roman" w:hAnsi="Times New Roman"/>
                <w:sz w:val="24"/>
                <w:szCs w:val="24"/>
              </w:rPr>
            </w:pPr>
          </w:p>
        </w:tc>
        <w:tc>
          <w:tcPr>
            <w:tcW w:w="4111" w:type="dxa"/>
          </w:tcPr>
          <w:p w:rsidR="009E10FF" w:rsidRDefault="009E10FF">
            <w:pPr>
              <w:ind w:firstLine="567"/>
              <w:jc w:val="center"/>
              <w:rPr>
                <w:rFonts w:ascii="Times New Roman" w:hAnsi="Times New Roman"/>
                <w:sz w:val="24"/>
                <w:szCs w:val="24"/>
              </w:rPr>
            </w:pPr>
            <w:r>
              <w:rPr>
                <w:rFonts w:ascii="Times New Roman" w:hAnsi="Times New Roman"/>
                <w:sz w:val="24"/>
                <w:szCs w:val="24"/>
              </w:rPr>
              <w:t>Додаток</w:t>
            </w:r>
          </w:p>
          <w:p w:rsidR="009E10FF" w:rsidRDefault="009E10FF">
            <w:pPr>
              <w:rPr>
                <w:rFonts w:ascii="Times New Roman" w:hAnsi="Times New Roman"/>
                <w:sz w:val="24"/>
                <w:szCs w:val="24"/>
              </w:rPr>
            </w:pPr>
            <w:r>
              <w:rPr>
                <w:rFonts w:ascii="Times New Roman" w:hAnsi="Times New Roman"/>
                <w:sz w:val="24"/>
                <w:szCs w:val="24"/>
              </w:rPr>
              <w:t xml:space="preserve">до рішення  виконавчого комітету Канівської міської ради </w:t>
            </w:r>
          </w:p>
          <w:p w:rsidR="009E10FF" w:rsidRDefault="009E10FF">
            <w:pPr>
              <w:rPr>
                <w:rFonts w:ascii="Times New Roman" w:hAnsi="Times New Roman"/>
                <w:sz w:val="24"/>
                <w:szCs w:val="24"/>
              </w:rPr>
            </w:pPr>
            <w:r>
              <w:rPr>
                <w:rFonts w:ascii="Times New Roman" w:hAnsi="Times New Roman"/>
                <w:sz w:val="24"/>
                <w:szCs w:val="24"/>
              </w:rPr>
              <w:t xml:space="preserve">від   «____»___________2023 №____ </w:t>
            </w:r>
          </w:p>
          <w:p w:rsidR="009E10FF" w:rsidRDefault="009E10FF">
            <w:pPr>
              <w:rPr>
                <w:rFonts w:ascii="Times New Roman" w:hAnsi="Times New Roman"/>
                <w:sz w:val="24"/>
                <w:szCs w:val="24"/>
              </w:rPr>
            </w:pPr>
          </w:p>
        </w:tc>
      </w:tr>
    </w:tbl>
    <w:p w:rsidR="009E10FF" w:rsidRDefault="009E10FF" w:rsidP="009E10FF">
      <w:pPr>
        <w:ind w:firstLine="567"/>
        <w:jc w:val="both"/>
        <w:rPr>
          <w:rFonts w:ascii="Times New Roman" w:hAnsi="Times New Roman"/>
          <w:sz w:val="24"/>
          <w:szCs w:val="24"/>
        </w:rPr>
      </w:pPr>
    </w:p>
    <w:p w:rsidR="009E10FF" w:rsidRDefault="009E10FF" w:rsidP="009E10FF">
      <w:pPr>
        <w:ind w:firstLine="567"/>
        <w:jc w:val="both"/>
        <w:rPr>
          <w:rFonts w:ascii="Times New Roman" w:hAnsi="Times New Roman"/>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96"/>
          <w:szCs w:val="96"/>
        </w:rPr>
      </w:pPr>
    </w:p>
    <w:p w:rsidR="009E10FF" w:rsidRDefault="009E10FF" w:rsidP="009E10FF">
      <w:pPr>
        <w:ind w:firstLine="567"/>
        <w:jc w:val="center"/>
        <w:rPr>
          <w:rFonts w:ascii="Times New Roman" w:hAnsi="Times New Roman"/>
          <w:b/>
          <w:sz w:val="96"/>
          <w:szCs w:val="96"/>
        </w:rPr>
      </w:pPr>
      <w:r>
        <w:rPr>
          <w:rFonts w:ascii="Times New Roman" w:hAnsi="Times New Roman"/>
          <w:b/>
          <w:sz w:val="96"/>
          <w:szCs w:val="96"/>
        </w:rPr>
        <w:t>С Т А Т У Т</w:t>
      </w:r>
    </w:p>
    <w:p w:rsidR="009E10FF" w:rsidRDefault="009E10FF" w:rsidP="009E10FF">
      <w:pPr>
        <w:ind w:firstLine="567"/>
        <w:jc w:val="center"/>
        <w:rPr>
          <w:rFonts w:ascii="Times New Roman" w:hAnsi="Times New Roman"/>
          <w:b/>
          <w:sz w:val="36"/>
          <w:szCs w:val="36"/>
        </w:rPr>
      </w:pPr>
    </w:p>
    <w:p w:rsidR="009E10FF" w:rsidRDefault="009E10FF" w:rsidP="009E10FF">
      <w:pPr>
        <w:ind w:firstLine="567"/>
        <w:jc w:val="center"/>
        <w:rPr>
          <w:rFonts w:ascii="Times New Roman" w:hAnsi="Times New Roman"/>
          <w:b/>
          <w:sz w:val="36"/>
          <w:szCs w:val="36"/>
        </w:rPr>
      </w:pPr>
    </w:p>
    <w:p w:rsidR="009E10FF" w:rsidRDefault="009E10FF" w:rsidP="009E10FF">
      <w:pPr>
        <w:ind w:firstLine="567"/>
        <w:jc w:val="center"/>
        <w:rPr>
          <w:rFonts w:ascii="Times New Roman" w:hAnsi="Times New Roman"/>
          <w:b/>
          <w:sz w:val="36"/>
          <w:szCs w:val="36"/>
        </w:rPr>
      </w:pPr>
      <w:r>
        <w:rPr>
          <w:rFonts w:ascii="Times New Roman" w:hAnsi="Times New Roman"/>
          <w:b/>
          <w:sz w:val="36"/>
          <w:szCs w:val="36"/>
        </w:rPr>
        <w:t xml:space="preserve">ЗАКЛАДУ КУЛЬТУРИ «КАНІВСЬКА ДИТЯЧА </w:t>
      </w:r>
    </w:p>
    <w:p w:rsidR="009E10FF" w:rsidRDefault="009E10FF" w:rsidP="009E10FF">
      <w:pPr>
        <w:ind w:firstLine="567"/>
        <w:jc w:val="center"/>
        <w:rPr>
          <w:rFonts w:ascii="Times New Roman" w:hAnsi="Times New Roman"/>
          <w:b/>
          <w:sz w:val="36"/>
          <w:szCs w:val="36"/>
        </w:rPr>
      </w:pPr>
      <w:r>
        <w:rPr>
          <w:rFonts w:ascii="Times New Roman" w:hAnsi="Times New Roman"/>
          <w:b/>
          <w:sz w:val="36"/>
          <w:szCs w:val="36"/>
        </w:rPr>
        <w:t>ШКОЛА МИСТЕЦТВ»</w:t>
      </w:r>
    </w:p>
    <w:p w:rsidR="009E10FF" w:rsidRDefault="009E10FF" w:rsidP="009E10FF">
      <w:pPr>
        <w:ind w:firstLine="567"/>
        <w:jc w:val="center"/>
        <w:rPr>
          <w:rFonts w:ascii="Times New Roman" w:hAnsi="Times New Roman"/>
          <w:b/>
        </w:rPr>
      </w:pPr>
      <w:r>
        <w:rPr>
          <w:rFonts w:ascii="Times New Roman" w:hAnsi="Times New Roman"/>
          <w:b/>
        </w:rPr>
        <w:t xml:space="preserve">(НОВА РЕДАКЦІЯ) </w:t>
      </w:r>
    </w:p>
    <w:p w:rsidR="009E10FF" w:rsidRDefault="009E10FF" w:rsidP="009E10FF">
      <w:pPr>
        <w:ind w:firstLine="567"/>
        <w:jc w:val="center"/>
        <w:rPr>
          <w:rFonts w:ascii="Times New Roman" w:hAnsi="Times New Roman"/>
          <w:b/>
          <w:sz w:val="36"/>
          <w:szCs w:val="36"/>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60095" w:rsidRDefault="00960095" w:rsidP="009E10FF">
      <w:pPr>
        <w:ind w:firstLine="567"/>
        <w:jc w:val="center"/>
        <w:rPr>
          <w:rFonts w:ascii="Times New Roman" w:hAnsi="Times New Roman"/>
          <w:b/>
          <w:sz w:val="24"/>
          <w:szCs w:val="24"/>
        </w:rPr>
      </w:pPr>
    </w:p>
    <w:p w:rsidR="00960095" w:rsidRDefault="00960095" w:rsidP="009E10FF">
      <w:pPr>
        <w:ind w:firstLine="567"/>
        <w:jc w:val="center"/>
        <w:rPr>
          <w:rFonts w:ascii="Times New Roman" w:hAnsi="Times New Roman"/>
          <w:b/>
          <w:sz w:val="24"/>
          <w:szCs w:val="24"/>
        </w:rPr>
      </w:pPr>
    </w:p>
    <w:p w:rsidR="00960095" w:rsidRDefault="00960095" w:rsidP="009E10FF">
      <w:pPr>
        <w:ind w:firstLine="567"/>
        <w:jc w:val="center"/>
        <w:rPr>
          <w:rFonts w:ascii="Times New Roman" w:hAnsi="Times New Roman"/>
          <w:b/>
          <w:sz w:val="24"/>
          <w:szCs w:val="24"/>
        </w:rPr>
      </w:pPr>
    </w:p>
    <w:p w:rsidR="00960095" w:rsidRDefault="00960095" w:rsidP="009E10FF">
      <w:pPr>
        <w:ind w:firstLine="567"/>
        <w:jc w:val="center"/>
        <w:rPr>
          <w:rFonts w:ascii="Times New Roman" w:hAnsi="Times New Roman"/>
          <w:b/>
          <w:sz w:val="24"/>
          <w:szCs w:val="24"/>
        </w:rPr>
      </w:pPr>
    </w:p>
    <w:p w:rsidR="009E10FF" w:rsidRDefault="009E10FF" w:rsidP="009E10FF">
      <w:pP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24"/>
          <w:szCs w:val="24"/>
        </w:rPr>
      </w:pPr>
    </w:p>
    <w:p w:rsidR="009E10FF" w:rsidRDefault="009E10FF" w:rsidP="009E10FF">
      <w:pPr>
        <w:ind w:firstLine="567"/>
        <w:jc w:val="center"/>
        <w:rPr>
          <w:rFonts w:ascii="Times New Roman" w:hAnsi="Times New Roman"/>
          <w:b/>
          <w:sz w:val="44"/>
          <w:szCs w:val="44"/>
        </w:rPr>
      </w:pPr>
      <w:r>
        <w:rPr>
          <w:rFonts w:ascii="Times New Roman" w:hAnsi="Times New Roman"/>
          <w:b/>
          <w:sz w:val="44"/>
          <w:szCs w:val="44"/>
        </w:rPr>
        <w:t xml:space="preserve">2023 </w:t>
      </w:r>
    </w:p>
    <w:p w:rsidR="009E10FF" w:rsidRDefault="009E10FF" w:rsidP="00F418D3">
      <w:pPr>
        <w:ind w:firstLine="567"/>
        <w:jc w:val="center"/>
        <w:rPr>
          <w:rFonts w:ascii="Times New Roman" w:hAnsi="Times New Roman"/>
          <w:b/>
          <w:sz w:val="24"/>
          <w:szCs w:val="24"/>
        </w:rPr>
      </w:pPr>
    </w:p>
    <w:p w:rsidR="00F418D3" w:rsidRDefault="00F418D3" w:rsidP="00F418D3">
      <w:pPr>
        <w:ind w:firstLine="567"/>
        <w:jc w:val="center"/>
        <w:rPr>
          <w:rFonts w:ascii="Times New Roman" w:hAnsi="Times New Roman"/>
          <w:b/>
          <w:sz w:val="24"/>
          <w:szCs w:val="24"/>
        </w:rPr>
      </w:pPr>
      <w:r>
        <w:rPr>
          <w:rFonts w:ascii="Times New Roman" w:hAnsi="Times New Roman"/>
          <w:b/>
          <w:sz w:val="24"/>
          <w:szCs w:val="24"/>
        </w:rPr>
        <w:t>І. ЗАГАЛЬНІ ПОЛОЖЕННЯ</w:t>
      </w:r>
    </w:p>
    <w:p w:rsidR="00F418D3" w:rsidRDefault="00F418D3" w:rsidP="00F418D3">
      <w:pPr>
        <w:ind w:firstLine="567"/>
        <w:jc w:val="center"/>
        <w:rPr>
          <w:rFonts w:ascii="Times New Roman" w:hAnsi="Times New Roman"/>
          <w:b/>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1.1. Заклад культури «Канівська дитяча школа мистецтв» є закладом освіти сфери культури комунальної форми власності (далі-Заклад культури).</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1.2. Статут Закладу культури (далі-Статут) розроблений на підставі законів України: «Про культуру», «Про освіту», «Про позашкільну освіту», Положення про мистецьку школу, затвердженого наказом Міністерства культури України  від 09.08.2018 № 686, зареєстрованого в Міністерстві юстиції України 03.09.2018 № 1004/32456, і є документом, який регламентує діяльність Закладу культури.</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1.3. Заклад культури здійснює свою діяльність відповідно до Конституції України, законів України «Про культуру», «Про освіту», «Про позашкільну освіту», інших законів України, актів Президента України, Кабінету Міністрів України, наказів Міністерства культури України, наказів Міністерства освіти і науки України, рішень Канівської міської ради, виконавчого комітету та цього Статуту.</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1.4. Заклад культури заснований на комунальній власності Канівської міської територіальної громади, в особі Канівської міської ради (далі-Власник). Заклад підзвітний і підконтрольний Канівській міській раді та її виконавчому комітету, Канівському міському голові та підпорядкований відділу культури виконавчого комітету Канівської міської ради (далі - Орган управління).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Діяльність Закладу культури поширюється на територію Канівської міської територіальної громади.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1.5. Заклад культури є юридичною особою, має самостійний баланс, відповідні рахунки в органах Державного казначейства, печатку із своїм найменуванням, а також штамп із зазначенням свого повного найменування, бланки та інші реквізити.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1.6. Заклад культури провадить свою діяльність за такими напрямами позашкільної освіти: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естетичний, що забезпечує розвиток творчих здібностей, обдарувань та набуття здобувачами практичних навичок, оволодіння знаннями у сфері вітчизняної і світової культури та мистецтва;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мистецький, що забезпечує набуття здобувачами спеціальних мистецьких виконавських </w:t>
      </w:r>
      <w:proofErr w:type="spellStart"/>
      <w:r>
        <w:rPr>
          <w:rFonts w:ascii="Times New Roman" w:hAnsi="Times New Roman"/>
          <w:sz w:val="24"/>
          <w:szCs w:val="24"/>
        </w:rPr>
        <w:t>компетентностей</w:t>
      </w:r>
      <w:proofErr w:type="spellEnd"/>
      <w:r>
        <w:rPr>
          <w:rFonts w:ascii="Times New Roman" w:hAnsi="Times New Roman"/>
          <w:sz w:val="24"/>
          <w:szCs w:val="24"/>
        </w:rPr>
        <w:t xml:space="preserve"> у процесі активної мистецької діяльності.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color w:val="000000"/>
          <w:sz w:val="24"/>
          <w:szCs w:val="24"/>
        </w:rPr>
      </w:pPr>
      <w:r>
        <w:rPr>
          <w:rFonts w:ascii="Times New Roman" w:hAnsi="Times New Roman"/>
          <w:sz w:val="24"/>
          <w:szCs w:val="24"/>
        </w:rPr>
        <w:t xml:space="preserve">1.7. Заклад культури організовує освітній процес за освітніми програмами елементарного, середнього (базового) та/або поглибленого підрівнів початкової мистецької освіти та за загальним мистецьким та/або початковим професійним спрямуваннями. Початкова мистецька освіта може здобуватися одночасно із здобуттям дошкільної, повної загальної середньої, професійної (професійно-технічної) та фахової </w:t>
      </w:r>
      <w:proofErr w:type="spellStart"/>
      <w:r>
        <w:rPr>
          <w:rFonts w:ascii="Times New Roman" w:hAnsi="Times New Roman"/>
          <w:sz w:val="24"/>
          <w:szCs w:val="24"/>
        </w:rPr>
        <w:t>передвищої</w:t>
      </w:r>
      <w:proofErr w:type="spellEnd"/>
      <w:r>
        <w:rPr>
          <w:rFonts w:ascii="Times New Roman" w:hAnsi="Times New Roman"/>
          <w:sz w:val="24"/>
          <w:szCs w:val="24"/>
        </w:rPr>
        <w:t xml:space="preserve"> освіти, а також незалежно від здобуття рівня освіти. </w:t>
      </w:r>
      <w:r>
        <w:rPr>
          <w:rFonts w:ascii="Times New Roman" w:hAnsi="Times New Roman"/>
          <w:color w:val="000000"/>
          <w:sz w:val="24"/>
          <w:szCs w:val="24"/>
        </w:rPr>
        <w:t xml:space="preserve">Заклад культури може здійснювати освітню діяльність за освітніми програмами початкової мистецької освіти для осіб з особливими освітніми потребами відповідно до їхніх потреб і запитів. </w:t>
      </w:r>
    </w:p>
    <w:p w:rsidR="00F418D3" w:rsidRDefault="00F418D3" w:rsidP="00F418D3">
      <w:pPr>
        <w:ind w:firstLine="567"/>
        <w:jc w:val="both"/>
        <w:rPr>
          <w:rFonts w:ascii="Times New Roman" w:hAnsi="Times New Roman"/>
          <w:color w:val="000000"/>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1.8. Мова навчання у Закладі культури визначається згідно з Конституцією України та відповідно до законодавства України і є українською.</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1.9. Повне найменування: Заклад культури «Канівська дитяча школа мистецтв» Канівської міської ради Черкаської області</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Скорочене найменування «Канівська ДШМ».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Повне найменування англійською мовою: «</w:t>
      </w:r>
      <w:proofErr w:type="spellStart"/>
      <w:r>
        <w:rPr>
          <w:rFonts w:ascii="Times New Roman" w:hAnsi="Times New Roman"/>
          <w:color w:val="000000"/>
          <w:sz w:val="24"/>
          <w:szCs w:val="24"/>
        </w:rPr>
        <w:t>Kaniv</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Children's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School</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of</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Arts</w:t>
      </w:r>
      <w:proofErr w:type="spellEnd"/>
      <w:r>
        <w:rPr>
          <w:rFonts w:ascii="Times New Roman" w:hAnsi="Times New Roman"/>
          <w:color w:val="000000"/>
          <w:sz w:val="24"/>
          <w:szCs w:val="24"/>
        </w:rPr>
        <w:t>»</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lastRenderedPageBreak/>
        <w:t>Скорочене найменування англійською мовою: «</w:t>
      </w:r>
      <w:proofErr w:type="spellStart"/>
      <w:r>
        <w:rPr>
          <w:rFonts w:ascii="Times New Roman" w:hAnsi="Times New Roman"/>
          <w:color w:val="000000"/>
          <w:sz w:val="24"/>
          <w:szCs w:val="24"/>
        </w:rPr>
        <w:t>Kaniv</w:t>
      </w:r>
      <w:proofErr w:type="spellEnd"/>
      <w:r>
        <w:rPr>
          <w:rFonts w:ascii="Times New Roman" w:hAnsi="Times New Roman"/>
          <w:color w:val="000000"/>
          <w:sz w:val="24"/>
          <w:szCs w:val="24"/>
        </w:rPr>
        <w:t xml:space="preserve"> C</w:t>
      </w:r>
      <w:r>
        <w:rPr>
          <w:rFonts w:ascii="Times New Roman" w:hAnsi="Times New Roman"/>
          <w:color w:val="000000"/>
          <w:sz w:val="24"/>
          <w:szCs w:val="24"/>
          <w:lang w:val="en-US"/>
        </w:rPr>
        <w:t>H</w:t>
      </w:r>
      <w:r>
        <w:rPr>
          <w:rFonts w:ascii="Times New Roman" w:hAnsi="Times New Roman"/>
          <w:color w:val="000000"/>
          <w:sz w:val="24"/>
          <w:szCs w:val="24"/>
        </w:rPr>
        <w:t>S</w:t>
      </w:r>
      <w:r>
        <w:rPr>
          <w:rFonts w:ascii="Times New Roman" w:hAnsi="Times New Roman"/>
          <w:color w:val="000000"/>
          <w:sz w:val="24"/>
          <w:szCs w:val="24"/>
          <w:lang w:val="en-US"/>
        </w:rPr>
        <w:t>CH</w:t>
      </w:r>
      <w:r>
        <w:rPr>
          <w:rFonts w:ascii="Times New Roman" w:hAnsi="Times New Roman"/>
          <w:color w:val="000000"/>
          <w:sz w:val="24"/>
          <w:szCs w:val="24"/>
        </w:rPr>
        <w:t>A»</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Місцезнаходження: Україна, 19003, Черкаська область, Черкаський район, місто Канів, вул. Торгова, будинок 19.</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center"/>
        <w:rPr>
          <w:rFonts w:ascii="Times New Roman" w:hAnsi="Times New Roman"/>
          <w:b/>
          <w:sz w:val="24"/>
          <w:szCs w:val="24"/>
        </w:rPr>
      </w:pPr>
    </w:p>
    <w:p w:rsidR="00F418D3" w:rsidRDefault="00F418D3" w:rsidP="00F418D3">
      <w:pPr>
        <w:ind w:firstLine="567"/>
        <w:jc w:val="center"/>
        <w:rPr>
          <w:rFonts w:ascii="Times New Roman" w:hAnsi="Times New Roman"/>
          <w:b/>
          <w:sz w:val="24"/>
          <w:szCs w:val="24"/>
        </w:rPr>
      </w:pPr>
      <w:r>
        <w:rPr>
          <w:rFonts w:ascii="Times New Roman" w:hAnsi="Times New Roman"/>
          <w:b/>
          <w:sz w:val="24"/>
          <w:szCs w:val="24"/>
        </w:rPr>
        <w:t>ІІ. ОРГАНІЗАЦІЙНО–ПРАВОВІ ЗАСАДИ ДІЯЛЬНОСТІ ЗАКЛАДУ КУЛЬТУРИ</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2.1. Заклад культури, як суб’єкт господарювання, діє як бюджетна установа.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2.2. Заклад культури заснований на комунальній формі власності, є позашкільним закладом початкової мистецької освіти і діє як початкова ланка професійної мистецької освіти.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2.3. Основним видом діяльності Закладу культури є освітня і мистецька діяльність, яка включає організацію, забезпечення та реалізацію мистецько-освітнього процесу з метою формування у здобувачів початкової мистецької освіти </w:t>
      </w:r>
      <w:proofErr w:type="spellStart"/>
      <w:r>
        <w:rPr>
          <w:rFonts w:ascii="Times New Roman" w:hAnsi="Times New Roman"/>
          <w:sz w:val="24"/>
          <w:szCs w:val="24"/>
        </w:rPr>
        <w:t>компетентностей</w:t>
      </w:r>
      <w:proofErr w:type="spellEnd"/>
      <w:r>
        <w:rPr>
          <w:rFonts w:ascii="Times New Roman" w:hAnsi="Times New Roman"/>
          <w:sz w:val="24"/>
          <w:szCs w:val="24"/>
        </w:rPr>
        <w:t xml:space="preserve">, передбачених освітньою програмою. Як заклад освіти сфери культури Заклад культури також є середовищем для розвитку творчого мистецького потенціалу громадян, їх художньо-естетичного розвитку. З метою виконання завдань, що стоять перед Закладом культури та забезпечення найбільш сприятливих умов для розвитку інтересів i здібностей учнів, Заклад культури може створювати відділення (музичне, художнє, хореографічне, театральне, хорове, естрадне та інші) та (або) відділи (фортепіанний, народних інструментів, струнно-смичкових інструментів, духових та ударних інструментів, образотворчого мистецтва, декоративно-ужиткового мистецтва, класичного танцю, народного танцю та інші).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2.4. Основними функціями Закладу культури є: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надання початкової мистецької освіти;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пошук та підтримка обдарованих і талановитих дітей з раннього віку, розвиток їх мистецьких здібностей;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організація, забезпечення та провадження освітнього процесу для набуття здобувачами спеціальних здібностей, естетичного досвіду і ціннісних орієнтацій у процесі активної мистецької діяльності, формування у них теоретичних і практичних (у тому числі виконавських) загальних та професійних </w:t>
      </w:r>
      <w:proofErr w:type="spellStart"/>
      <w:r>
        <w:rPr>
          <w:rFonts w:ascii="Times New Roman" w:hAnsi="Times New Roman"/>
          <w:sz w:val="24"/>
          <w:szCs w:val="24"/>
        </w:rPr>
        <w:t>компетентностей</w:t>
      </w:r>
      <w:proofErr w:type="spellEnd"/>
      <w:r>
        <w:rPr>
          <w:rFonts w:ascii="Times New Roman" w:hAnsi="Times New Roman"/>
          <w:sz w:val="24"/>
          <w:szCs w:val="24"/>
        </w:rPr>
        <w:t xml:space="preserve"> початкового рівня в обраному виді мистецтва;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створення умов для професійної художньо-творчої самореалізації особистості здобувача початкової мистецької освіти - учня;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популяризація академічного та народного мистецтва, </w:t>
      </w:r>
      <w:proofErr w:type="spellStart"/>
      <w:r>
        <w:rPr>
          <w:rFonts w:ascii="Times New Roman" w:hAnsi="Times New Roman"/>
          <w:sz w:val="24"/>
          <w:szCs w:val="24"/>
        </w:rPr>
        <w:t>долучення</w:t>
      </w:r>
      <w:proofErr w:type="spellEnd"/>
      <w:r>
        <w:rPr>
          <w:rFonts w:ascii="Times New Roman" w:hAnsi="Times New Roman"/>
          <w:sz w:val="24"/>
          <w:szCs w:val="24"/>
        </w:rPr>
        <w:t xml:space="preserve"> до нього широкого кола громадян незалежно від місця проживання, віку та сфери зайнятості;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формування потреб громадян у якісному культурному та мистецькому продукті, здобутті додаткових </w:t>
      </w:r>
      <w:proofErr w:type="spellStart"/>
      <w:r>
        <w:rPr>
          <w:rFonts w:ascii="Times New Roman" w:hAnsi="Times New Roman"/>
          <w:sz w:val="24"/>
          <w:szCs w:val="24"/>
        </w:rPr>
        <w:t>компетентностей</w:t>
      </w:r>
      <w:proofErr w:type="spellEnd"/>
      <w:r>
        <w:rPr>
          <w:rFonts w:ascii="Times New Roman" w:hAnsi="Times New Roman"/>
          <w:sz w:val="24"/>
          <w:szCs w:val="24"/>
        </w:rPr>
        <w:t xml:space="preserve"> у сфері культури, мистецтва, пробудження їх інтересу до творчості, мистецьких практик, спілкування з мистецтвом;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здійснення інклюзивного навчання осіб з особливими освітніми потребами;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створення умов для набуття здобувачами первинних професійних навичок і вмінь, необхідних для їхньої соціалізації, подальшої самореалізації та/або професійної діяльності;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виховання громадянина України шляхом вивчення та виховання поваги до народних звичаїв, традицій, національних цінностей українського народу, етносів України, а також інших націй і народів;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здійснення творчої мистецької, інформаційної, методичної, організаційної роботи.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lastRenderedPageBreak/>
        <w:t xml:space="preserve">2.5. За наявності не менше трьох викладачів з одного виду мистецтв (споріднених інструментів) у Закладі культури можуть створюватись відділення, відділи, керівники яких затверджуються  на посаді наказом директора Закладу культури.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2.6. З метою виконання основних функцій в мистецькій школі можуть створюватися структурні підрозділи, у тому числі й відокремлені (відділення, відділи, класи, в тому числі інклюзивні), які забезпечують надання послуг з початкової мистецької освіти за видами мистецтва або різним фахом, та філії.</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2.7. Відділення, відділи сприяють організації освітнього процесу, підвищенню якості викладання, виконавської та педагогічної майстерності, виконанню освітніх програм та рішень педагогічної ради. Відділення, відділи проводять роботу з підвищення кваліфікації педагогічних працівників за напрямами діяльності. Підвищення кваліфікації може проводитись у формі курсів, семінарів, майстер-класів, відкритих уроків, підготовки лекцій, рефератів і за іншими організаційними формами. </w:t>
      </w:r>
    </w:p>
    <w:p w:rsidR="00F418D3" w:rsidRDefault="00F418D3" w:rsidP="00F418D3">
      <w:pPr>
        <w:ind w:firstLine="567"/>
        <w:jc w:val="both"/>
        <w:rPr>
          <w:rFonts w:ascii="Times New Roman" w:hAnsi="Times New Roman"/>
          <w:color w:val="000000"/>
          <w:sz w:val="24"/>
          <w:szCs w:val="24"/>
        </w:rPr>
      </w:pP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2.8. Заклад культури може організовувати роботу своїх структурних підрозділів (груп, класів) у приміщеннях загальноосвітніх, вищих навчальних закладів, підприємств, організацій відповідно до укладених угод. Відокремлені структурні підрозділи створюються з метою наближення місць навчання до громадян за місцем проживання. Відокремлений структурний підрозділ створюється за рішенням керівника мистецької школи, погодженим із Власником. Фінансове, матеріально-технічне та кадрове забезпечення діяльності відокремлених структурних підрозділів мистецької школи здійснюється Власником в тому самому порядку, що й основного закладу. </w:t>
      </w:r>
    </w:p>
    <w:p w:rsidR="00F418D3" w:rsidRDefault="00F418D3" w:rsidP="00F418D3">
      <w:pPr>
        <w:ind w:firstLine="567"/>
        <w:jc w:val="both"/>
        <w:rPr>
          <w:rFonts w:ascii="Times New Roman" w:hAnsi="Times New Roman"/>
          <w:color w:val="000000"/>
          <w:sz w:val="24"/>
          <w:szCs w:val="24"/>
        </w:rPr>
      </w:pP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2.9. Для надання платних послуг Заклад культури має право створювати різні структурні підрозділи (групи, класи), що працюють на засадах самоокупності за погодженням із Власником.</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2.10.Заклад культури має право: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самостійно розробляти та затверджувати освітні програми для забезпечення освітнього процесу;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здійснювати освітній процес </w:t>
      </w:r>
      <w:r>
        <w:rPr>
          <w:rFonts w:ascii="Times New Roman" w:hAnsi="Times New Roman"/>
          <w:color w:val="000000"/>
          <w:sz w:val="24"/>
          <w:szCs w:val="24"/>
        </w:rPr>
        <w:t xml:space="preserve">за </w:t>
      </w:r>
      <w:proofErr w:type="spellStart"/>
      <w:r>
        <w:rPr>
          <w:rFonts w:ascii="Times New Roman" w:hAnsi="Times New Roman"/>
          <w:color w:val="000000"/>
          <w:sz w:val="24"/>
          <w:szCs w:val="24"/>
        </w:rPr>
        <w:t>типовими</w:t>
      </w:r>
      <w:r>
        <w:rPr>
          <w:rFonts w:ascii="Times New Roman" w:hAnsi="Times New Roman"/>
          <w:sz w:val="24"/>
          <w:szCs w:val="24"/>
        </w:rPr>
        <w:t>освітніми</w:t>
      </w:r>
      <w:proofErr w:type="spellEnd"/>
      <w:r>
        <w:rPr>
          <w:rFonts w:ascii="Times New Roman" w:hAnsi="Times New Roman"/>
          <w:sz w:val="24"/>
          <w:szCs w:val="24"/>
        </w:rPr>
        <w:t xml:space="preserve"> програмами;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реалізовувати академічну, кадрову та фінансову автономію в межах законодавства;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реалізовувати освітні та мистецькі проекти;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надавати платні додаткові освітні та інші послуги на договірних засадах;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реалізовувати власну мистецьку продукцію, вироблену в майстернях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брати участь у грантових програмах та проектах;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входити до складу освітніх комплексів та інших об’єднань із закладами освіти різних рівнів, освітніх округів за умови збереження статусу юридичної особи та своїх функцій, визначених Статутом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входити (у тому числі через своїх представників) до асоціацій, інших професійних та громадських об’єднань або створювати такі організації;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бути базою для реалізації практичної підготовки педагогічних кадрів закладами фахової </w:t>
      </w:r>
      <w:proofErr w:type="spellStart"/>
      <w:r>
        <w:rPr>
          <w:rFonts w:ascii="Times New Roman" w:hAnsi="Times New Roman"/>
          <w:sz w:val="24"/>
          <w:szCs w:val="24"/>
        </w:rPr>
        <w:t>передвищої</w:t>
      </w:r>
      <w:proofErr w:type="spellEnd"/>
      <w:r>
        <w:rPr>
          <w:rFonts w:ascii="Times New Roman" w:hAnsi="Times New Roman"/>
          <w:sz w:val="24"/>
          <w:szCs w:val="24"/>
        </w:rPr>
        <w:t xml:space="preserve"> та вищої мистецької освіти відповідно до укладених договорів, а також бути структурним підрозділом закладу спеціалізованої мистецької освіти вищого рівня без статусу юридичної особи;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бути базою для проведення заходів з підвищення кваліфікації педагогічних працівників мистецьких шкіл;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організовувати роботу своїх структурних підрозділів у приміщеннях інших закладів освіти, підприємств, організацій на підставі укладених договорів;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здійснювати іншу діяльність, не заборонену законодавством.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lastRenderedPageBreak/>
        <w:t xml:space="preserve">2.11. Заклад культури зобов’язаний: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надавати здобувачам якісні мистецько-освітні послуги, забезпечувати якість початкової мистецької освіти;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виконувати стандарти початкової мистецької освіти, які затверджені Міністерством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створювати умови для реалізації індивідуальних освітніх траєкторій здобувачів в межах освітніх програм, набуття ними відповідних </w:t>
      </w:r>
      <w:proofErr w:type="spellStart"/>
      <w:r>
        <w:rPr>
          <w:rFonts w:ascii="Times New Roman" w:hAnsi="Times New Roman"/>
          <w:sz w:val="24"/>
          <w:szCs w:val="24"/>
        </w:rPr>
        <w:t>компетентностей</w:t>
      </w:r>
      <w:proofErr w:type="spellEnd"/>
      <w:r>
        <w:rPr>
          <w:rFonts w:ascii="Times New Roman" w:hAnsi="Times New Roman"/>
          <w:sz w:val="24"/>
          <w:szCs w:val="24"/>
        </w:rPr>
        <w:t xml:space="preserve">;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створювати і впроваджувати систему внутрішнього забезпечення якості освіти;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дотримуватися вимог законодавства з питань господарської та фінансової діяльності;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забезпечувати реалізацію вимог законодавства з питань оплати праці та підвищення кваліфікації педагогічних та інших працівників;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здійснювати інші обов’язки, передбачені законодавством.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2.12. Педагогічна рада Закладу культури здійснює планування діяльності дитячої школи мистецтв, у тому числі розробляє стратегію (перспективний план) розвитку мистецької школи.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2.13. Заклад культури здійснює заходи щодо своєї прозорості та інформаційної відкритості в межах, передбачених законодавством.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2.14. Заклад культури веде службову та навчальну документацію, яка регламентує організацію та провадження освітнього процесу. Службова та навчальна документація, а також окремі її форми визначаються Міністерством культури.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2.15. Заклад культури подає статистичну звітність за формами та в строки, визначені законодавством.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center"/>
        <w:rPr>
          <w:rFonts w:ascii="Times New Roman" w:hAnsi="Times New Roman"/>
          <w:b/>
          <w:sz w:val="24"/>
          <w:szCs w:val="24"/>
        </w:rPr>
      </w:pPr>
      <w:r>
        <w:rPr>
          <w:rFonts w:ascii="Times New Roman" w:hAnsi="Times New Roman"/>
          <w:b/>
          <w:sz w:val="24"/>
          <w:szCs w:val="24"/>
        </w:rPr>
        <w:t>ІІІ. УПРАВЛІННЯ ЗАКЛАДОМ КУЛЬТУРИ</w:t>
      </w:r>
    </w:p>
    <w:p w:rsidR="00F418D3" w:rsidRDefault="00F418D3" w:rsidP="00F418D3">
      <w:pPr>
        <w:ind w:firstLine="567"/>
        <w:jc w:val="center"/>
        <w:rPr>
          <w:rFonts w:ascii="Times New Roman" w:hAnsi="Times New Roman"/>
          <w:b/>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3.1. Управління Закладом культури в межах повноважень, визначених законодавством та Статутом, здійснюють: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власник; </w:t>
      </w:r>
    </w:p>
    <w:p w:rsidR="00F418D3" w:rsidRDefault="00F418D3" w:rsidP="00F418D3">
      <w:pPr>
        <w:ind w:firstLine="567"/>
        <w:jc w:val="both"/>
        <w:rPr>
          <w:rFonts w:ascii="Times New Roman" w:hAnsi="Times New Roman"/>
          <w:color w:val="FF0000"/>
          <w:sz w:val="24"/>
          <w:szCs w:val="24"/>
        </w:rPr>
      </w:pPr>
      <w:r>
        <w:rPr>
          <w:rFonts w:ascii="Times New Roman" w:hAnsi="Times New Roman"/>
          <w:color w:val="000000"/>
          <w:sz w:val="24"/>
          <w:szCs w:val="24"/>
        </w:rPr>
        <w:t>- орган управління;</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директор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колегіальний орган управління (педагогічна рада);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колегіальний орган громадського самоврядування</w:t>
      </w:r>
      <w:r>
        <w:rPr>
          <w:rFonts w:ascii="Times New Roman" w:hAnsi="Times New Roman"/>
          <w:color w:val="000000"/>
          <w:sz w:val="24"/>
          <w:szCs w:val="24"/>
        </w:rPr>
        <w:t>(рада дитячої школи мистецтв);</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піклувальна рада (у разі створення);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інші органи, передбачені Законом України «Про позашкільну освіту».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3.2. Власник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затверджує Статут Закладу </w:t>
      </w:r>
      <w:proofErr w:type="spellStart"/>
      <w:r>
        <w:rPr>
          <w:rFonts w:ascii="Times New Roman" w:hAnsi="Times New Roman"/>
          <w:sz w:val="24"/>
          <w:szCs w:val="24"/>
        </w:rPr>
        <w:t>культурита</w:t>
      </w:r>
      <w:proofErr w:type="spellEnd"/>
      <w:r>
        <w:rPr>
          <w:rFonts w:ascii="Times New Roman" w:hAnsi="Times New Roman"/>
          <w:sz w:val="24"/>
          <w:szCs w:val="24"/>
        </w:rPr>
        <w:t xml:space="preserve"> зміни до нього, здійснює контроль за його дотриманням;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забезпечує створення умов для інклюзивної мистецької освіти початкового рівня;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забезпечує через Орган управління доступ громадян до початкової мистецької освіти шляхом відкриття, утримання, матеріального технічного забезпечення та фінансування Закладу культури, його філій та класів, відповідно до освітніх, культурних та духовних потреб;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компенсує витрати на навчання пільгових категорій громадян визначених абзацом третім частини другої статті 26 Закону України «Про позашкільну освіту» та рішеннями виконавчого комітету Канівської міської ради;</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забезпечує соціальний захист здобувачів початкової мистецької освіти, педагогічних працівників та інших працівників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у разі реорганізації чи ліквідації Закладу культури забезпечує здобувачам початкової мистецької освіти можливість продовжити навчання в іншому закладі.</w:t>
      </w:r>
    </w:p>
    <w:p w:rsidR="00F418D3" w:rsidRDefault="00F418D3" w:rsidP="00F418D3">
      <w:pPr>
        <w:ind w:firstLine="567"/>
        <w:jc w:val="both"/>
        <w:rPr>
          <w:rFonts w:ascii="Times New Roman" w:hAnsi="Times New Roman"/>
          <w:i/>
          <w:sz w:val="24"/>
          <w:szCs w:val="24"/>
        </w:rPr>
      </w:pP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3.3. Орган управління: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 затверджує кошторис та приймає фінансовий звіт Закладу культури у випадках та порядку, що визначені законодавством, здійснює контроль за фінансово-господарською діяльністю Закладу культури;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 ініціює проведення аудиту роботи Закладу культури в разі зниження ним якості освітньої діяльності;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 забезпечує фінансування діяльності Закладу культури в частині забезпечення якісного і сучасного освітнього процесу та послуг з початкової мистецької освіти, які надаються ним в межах затверджених освітніх програм;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забезпечує розвиток матеріально-технічної бази Закладу культури.</w:t>
      </w:r>
    </w:p>
    <w:p w:rsidR="00F418D3" w:rsidRDefault="00F418D3" w:rsidP="00F418D3">
      <w:pPr>
        <w:ind w:firstLine="567"/>
        <w:jc w:val="both"/>
        <w:rPr>
          <w:rFonts w:ascii="Times New Roman" w:hAnsi="Times New Roman"/>
          <w:color w:val="000000"/>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3.4. Безпосереднє управління Закладом культури здійснює його керівник - директор, який забезпечує освітню, фінансово-господарську та іншу діяльність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Директор призначається на посаду та звільняється з посади, відповідно до чинного законодавства України.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Директор Закладу культури призначається з числа претендентів, які вільно володіють державною мовою, мають </w:t>
      </w:r>
      <w:r>
        <w:rPr>
          <w:rFonts w:ascii="Times New Roman" w:hAnsi="Times New Roman"/>
          <w:color w:val="000000"/>
          <w:sz w:val="24"/>
          <w:szCs w:val="24"/>
        </w:rPr>
        <w:t>вищу фахову освіту</w:t>
      </w:r>
      <w:r>
        <w:rPr>
          <w:rFonts w:ascii="Times New Roman" w:hAnsi="Times New Roman"/>
          <w:sz w:val="24"/>
          <w:szCs w:val="24"/>
        </w:rPr>
        <w:t xml:space="preserve"> та стаж педагогічної роботи не менше ніж 3 роки та відповідно до Закону України «Про позашкільну освіту».</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Директор представляє Заклад культури у відносинах з державними органами, органами місцевого самоврядування, юридичними та фізичними особами і діє без доручень у межах повноважень, передбачених законодавством України та цим Статутом.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Директор в межах наданих йому повноважень: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організовує діяльність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вирішує питання фінансово-господарської діяльності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забезпечує організацію освітнього процесу та здійснення контролю за виконанням освітніх програм;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забезпечує функціонування внутрішньої системи забезпечення якості освіти;</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укладає договори про надання освітніх та додаткових освітніх послуг із батьками або їх законними представниками;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забезпечує умови для здійснення дієвого та відкритого громадського контролю за діяльністю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здійснює кадрову політику, призначає на посади та звільняє з посад заступників директора, педагогічних та інших працівників, визначає їх функціональні обов’язки, затверджує посадові обов’язки (інструкції) працівників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затверджує план прийому учнів на відповідний навчальний рік;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встановлює розміри плати за навчання у порядку, визначеному законодавством;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видає у межах своєї компетенції накази та розпорядження і контролює їх виконання;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сприяє та створює умови для діяльності органів самоврядування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приймає, у разі необхідності, рішення щодо створення піклувальної ради Закладу культури та сприяє створенню благодійних фондів;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FF0000"/>
          <w:sz w:val="24"/>
          <w:szCs w:val="24"/>
        </w:rPr>
        <w:t xml:space="preserve">- </w:t>
      </w:r>
      <w:r>
        <w:rPr>
          <w:rFonts w:ascii="Times New Roman" w:hAnsi="Times New Roman"/>
          <w:color w:val="000000"/>
          <w:sz w:val="24"/>
          <w:szCs w:val="24"/>
        </w:rPr>
        <w:t xml:space="preserve">вводить в дію та забезпечує реалізацію рішень педагогічної ради щодо встановлення надбавок, доплат, премій, матеріальної допомоги працівникам відповідно до законодавства  та в межах затвердженого Власником фінансування; </w:t>
      </w:r>
    </w:p>
    <w:p w:rsidR="00F418D3" w:rsidRDefault="00F418D3" w:rsidP="00F418D3">
      <w:pPr>
        <w:ind w:firstLine="567"/>
        <w:jc w:val="both"/>
        <w:rPr>
          <w:rFonts w:ascii="Times New Roman" w:hAnsi="Times New Roman"/>
          <w:sz w:val="24"/>
          <w:szCs w:val="24"/>
        </w:rPr>
      </w:pPr>
      <w:r>
        <w:rPr>
          <w:rFonts w:ascii="Times New Roman" w:hAnsi="Times New Roman"/>
          <w:color w:val="000000"/>
          <w:sz w:val="24"/>
          <w:szCs w:val="24"/>
        </w:rPr>
        <w:t>- сприяє створенню безпечних умов</w:t>
      </w:r>
      <w:r>
        <w:rPr>
          <w:rFonts w:ascii="Times New Roman" w:hAnsi="Times New Roman"/>
          <w:sz w:val="24"/>
          <w:szCs w:val="24"/>
        </w:rPr>
        <w:t xml:space="preserve"> навчання та праці учасників освітнього процесу;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затверджує стратегію (перспективний план) розвитку Закладу культури та освітні програми, розроблені педагогічною радою;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здійснює інші повноваження, передбачені чинним законодавством та Статутом.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 директор Закладу культури має заступників, які призначаються на посаду наказом директора Закладу культури. На період відсутності директора Закладу культури (відпустка, відрядження, довготривала хвороба, тощо) його обов’язки виконує один із заступників директора на підставі окремого наказу органу управління, який несе відповідальність покладених на Заклад культури завдань.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lastRenderedPageBreak/>
        <w:t xml:space="preserve">Стимулюючі доплати, надбавки, премії директору Закладу культури встановлюються органом управління.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3.5. Педагогічна рада об’єднує педагогічних працівників Закладу культури і створюється з метою розвитку та вдосконалення освітнього процесу, підвищення професійної майстерності та творчого зростання педагогічного колективу.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Педагогічна рада: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планує роботу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розробляє стратегію (перспективний план) розвитку;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схвалює освітню (освітні) програму (програми) та оцінює результативність її (їх) виконання;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розглядає питання формування контингенту та схвалює план прийому на поточний навчальний рік, надає на затвердження директору відповідні пропозиції;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формує систему та затверджує процедури внутрішнього забезпечення якості освіти, в тому числі систему та механізми забезпечення академічної доброчесності;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заслуховує та обговорює доповіді, звіти директора Закладу культури, його заступників, керівників відділень, відділів та окремих педагогічних працівників щодо стану освітнього процесу і методичної роботи в Закладі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приймає рішення щодо видачі документів про початкову мистецьку освіту, переведення учнів до наступного класу, залишення на повторний рік навчання, призначення повторного складання іспитів, виключення учнів із </w:t>
      </w:r>
      <w:proofErr w:type="spellStart"/>
      <w:r>
        <w:rPr>
          <w:rFonts w:ascii="Times New Roman" w:hAnsi="Times New Roman"/>
          <w:sz w:val="24"/>
          <w:szCs w:val="24"/>
        </w:rPr>
        <w:t>Закладукультури</w:t>
      </w:r>
      <w:proofErr w:type="spellEnd"/>
      <w:r>
        <w:rPr>
          <w:rFonts w:ascii="Times New Roman" w:hAnsi="Times New Roman"/>
          <w:sz w:val="24"/>
          <w:szCs w:val="24"/>
        </w:rPr>
        <w:t xml:space="preserve">;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обговорює заходи, пов’язані з проведенням набору учнів, визначає порядок i строки проведення вступних іспитів, прослуховувань, вимоги до вступників;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розглядає актуальні питання організації та забезпечення освітнього процесу;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обговорює питання та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ухвалює рішення щодо відзначення, морального та матеріального заохочення учнів, працівників мистецької школи та інших учасників освітнього процесу;</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 розглядає питання щодо відповідальності учнів, працівників Закладу культури та інших учасників освітнього процесу за невиконання ними своїх обов’язків;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має право ініціювати проведення позапланового інституційного аудиту та громадської акредитації </w:t>
      </w:r>
      <w:proofErr w:type="spellStart"/>
      <w:r>
        <w:rPr>
          <w:rFonts w:ascii="Times New Roman" w:hAnsi="Times New Roman"/>
          <w:sz w:val="24"/>
          <w:szCs w:val="24"/>
        </w:rPr>
        <w:t>Закладукультури</w:t>
      </w:r>
      <w:proofErr w:type="spellEnd"/>
      <w:r>
        <w:rPr>
          <w:rFonts w:ascii="Times New Roman" w:hAnsi="Times New Roman"/>
          <w:sz w:val="24"/>
          <w:szCs w:val="24"/>
        </w:rPr>
        <w:t xml:space="preserve">;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розглядає інші питання, віднесені законом та нормативними актами до її повноважень. Рішення педагогічної ради вводяться в дію наказами директора. Директор </w:t>
      </w:r>
      <w:proofErr w:type="spellStart"/>
      <w:r>
        <w:rPr>
          <w:rFonts w:ascii="Times New Roman" w:hAnsi="Times New Roman"/>
          <w:sz w:val="24"/>
          <w:szCs w:val="24"/>
        </w:rPr>
        <w:t>Закладукультури</w:t>
      </w:r>
      <w:proofErr w:type="spellEnd"/>
      <w:r>
        <w:rPr>
          <w:rFonts w:ascii="Times New Roman" w:hAnsi="Times New Roman"/>
          <w:sz w:val="24"/>
          <w:szCs w:val="24"/>
        </w:rPr>
        <w:t xml:space="preserve"> є головою педагогічної ради. За відсутності директора обов’язки голови педагогічної ради виконує заступник директора з навчальної (навчально-виховної) роботи.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Обов’язки секретаря виконує один з педагогічних працівників, який обирається строком на один рік. Робота педагогічної ради проводиться на постійній основі, засідання педагогічної ради відповідно до потреб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Обов’язковим є проведення засідань педагогічної ради на початку та в кінці навчального року, а також після кожної навчальної чверті.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3.6. Піклувальна рада сприяє вирішенню перспективних завдань розвитку Закладу культури, залученню фінансових (у тому числі додаткових) ресурсів для забезпечення її діяльності з основних напрямів розвитку, здійсненню контролю за їх використанням, ефективній взаємодії з органами державної влади та органами місцевого самоврядування, науковою, мистецькою громадськістю, громадськими організаціями, юридичними та фізичними особами. Члени піклувальної ради мають право брати участь у роботі колегіальних органів Закладу культури з правом дорадчого голосу.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До складу піклувальної ради не можуть входити здобувачі початкової мистецької освіти та працівники Закладу культури.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Піклувальна рада має право: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lastRenderedPageBreak/>
        <w:t xml:space="preserve">- брати участь у визначенні стратегії (перспективного плану) розвитку Закладу </w:t>
      </w:r>
      <w:r>
        <w:rPr>
          <w:rFonts w:ascii="Times New Roman" w:hAnsi="Times New Roman"/>
          <w:sz w:val="24"/>
          <w:szCs w:val="24"/>
        </w:rPr>
        <w:t>культури</w:t>
      </w:r>
      <w:r>
        <w:rPr>
          <w:rFonts w:ascii="Times New Roman" w:hAnsi="Times New Roman"/>
          <w:color w:val="000000"/>
          <w:sz w:val="24"/>
          <w:szCs w:val="24"/>
        </w:rPr>
        <w:t xml:space="preserve"> та контролювати її (його) виконання;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 сприяти залученню додаткових джерел фінансування;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 аналізувати та оцінювати діяльність Закладу культури та його директора;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контролювати виконання кошторису та/або бюджету Заклад</w:t>
      </w:r>
      <w:r>
        <w:rPr>
          <w:rFonts w:ascii="Times New Roman" w:hAnsi="Times New Roman"/>
          <w:color w:val="000000"/>
          <w:sz w:val="24"/>
          <w:szCs w:val="24"/>
          <w:lang w:val="ru-RU"/>
        </w:rPr>
        <w:t xml:space="preserve">у </w:t>
      </w:r>
      <w:r>
        <w:rPr>
          <w:rFonts w:ascii="Times New Roman" w:hAnsi="Times New Roman"/>
          <w:sz w:val="24"/>
          <w:szCs w:val="24"/>
        </w:rPr>
        <w:t>культури</w:t>
      </w:r>
      <w:r>
        <w:rPr>
          <w:rFonts w:ascii="Times New Roman" w:hAnsi="Times New Roman"/>
          <w:color w:val="000000"/>
          <w:sz w:val="24"/>
          <w:szCs w:val="24"/>
        </w:rPr>
        <w:t xml:space="preserve"> і вносити відповідні рекомендації та пропозиції, що є обов’язковими для розгляду директором;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 вносити Органу управління подання про заохочення або розірвання трудового договору (контракту) з директором з підстав, визначених законом;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здійснювати інші права, визначені законодавством та/або Статутом Закладу культури.</w:t>
      </w:r>
    </w:p>
    <w:p w:rsidR="00F418D3" w:rsidRDefault="00F418D3" w:rsidP="00F418D3">
      <w:pPr>
        <w:ind w:firstLine="567"/>
        <w:jc w:val="both"/>
        <w:rPr>
          <w:rFonts w:ascii="Times New Roman" w:hAnsi="Times New Roman"/>
          <w:color w:val="FF0000"/>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3.7. Вищим органом громадського самоврядування </w:t>
      </w:r>
      <w:proofErr w:type="spellStart"/>
      <w:r>
        <w:rPr>
          <w:rFonts w:ascii="Times New Roman" w:hAnsi="Times New Roman"/>
          <w:sz w:val="24"/>
          <w:szCs w:val="24"/>
        </w:rPr>
        <w:t>Закладукультури</w:t>
      </w:r>
      <w:proofErr w:type="spellEnd"/>
      <w:r>
        <w:rPr>
          <w:rFonts w:ascii="Times New Roman" w:hAnsi="Times New Roman"/>
          <w:sz w:val="24"/>
          <w:szCs w:val="24"/>
        </w:rPr>
        <w:t xml:space="preserve"> є загальні збори колективу. Повноваження, засади формування та діяльності загальних зборів колективу визначаються законодавством.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Загальні збори колективу мають права (повноваження), визначені Законом України «Про позашкільну освіту».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Рішенням загальних зборів може створюватися рада </w:t>
      </w:r>
      <w:proofErr w:type="spellStart"/>
      <w:r>
        <w:rPr>
          <w:rFonts w:ascii="Times New Roman" w:hAnsi="Times New Roman"/>
          <w:sz w:val="24"/>
          <w:szCs w:val="24"/>
        </w:rPr>
        <w:t>Закладукультури</w:t>
      </w:r>
      <w:proofErr w:type="spellEnd"/>
      <w:r>
        <w:rPr>
          <w:rFonts w:ascii="Times New Roman" w:hAnsi="Times New Roman"/>
          <w:sz w:val="24"/>
          <w:szCs w:val="24"/>
        </w:rPr>
        <w:t xml:space="preserve">, що діє в період між загальними зборами.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Кількість членів ради </w:t>
      </w:r>
      <w:proofErr w:type="spellStart"/>
      <w:r>
        <w:rPr>
          <w:rFonts w:ascii="Times New Roman" w:hAnsi="Times New Roman"/>
          <w:sz w:val="24"/>
          <w:szCs w:val="24"/>
        </w:rPr>
        <w:t>Закладукультури</w:t>
      </w:r>
      <w:proofErr w:type="spellEnd"/>
      <w:r>
        <w:rPr>
          <w:rFonts w:ascii="Times New Roman" w:hAnsi="Times New Roman"/>
          <w:sz w:val="24"/>
          <w:szCs w:val="24"/>
        </w:rPr>
        <w:t xml:space="preserve"> визначається загальними зборами трудового колективу. До складу ради </w:t>
      </w:r>
      <w:proofErr w:type="spellStart"/>
      <w:r>
        <w:rPr>
          <w:rFonts w:ascii="Times New Roman" w:hAnsi="Times New Roman"/>
          <w:sz w:val="24"/>
          <w:szCs w:val="24"/>
        </w:rPr>
        <w:t>Закладукультури</w:t>
      </w:r>
      <w:proofErr w:type="spellEnd"/>
      <w:r>
        <w:rPr>
          <w:rFonts w:ascii="Times New Roman" w:hAnsi="Times New Roman"/>
          <w:sz w:val="24"/>
          <w:szCs w:val="24"/>
        </w:rPr>
        <w:t xml:space="preserve"> делегуються завідуючі відділеннями, відділами, окремі педагогічні працівники, представники громадських організацій.</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Засідання ради є правочинним, якщо в ньому бере участь не менше 2/3 її членів.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Рішення приймаються більшістю голосів членів ради, присутніх на засіданні. Рішення ради мають рекомендаційний характер. Засідання ради оформлюються протоколами.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3.8. Директор </w:t>
      </w:r>
      <w:proofErr w:type="spellStart"/>
      <w:r>
        <w:rPr>
          <w:rFonts w:ascii="Times New Roman" w:hAnsi="Times New Roman"/>
          <w:sz w:val="24"/>
          <w:szCs w:val="24"/>
        </w:rPr>
        <w:t>Закладукультури</w:t>
      </w:r>
      <w:proofErr w:type="spellEnd"/>
      <w:r>
        <w:rPr>
          <w:rFonts w:ascii="Times New Roman" w:hAnsi="Times New Roman"/>
          <w:sz w:val="24"/>
          <w:szCs w:val="24"/>
        </w:rPr>
        <w:t xml:space="preserve"> не зобов’язаний виконувати рішення органів громадського самоврядування, якщо вони суперечать законодавству України та цьому Статуту.</w:t>
      </w:r>
    </w:p>
    <w:p w:rsidR="00F418D3" w:rsidRDefault="00F418D3" w:rsidP="00F418D3">
      <w:pPr>
        <w:ind w:firstLine="567"/>
        <w:jc w:val="center"/>
        <w:rPr>
          <w:rFonts w:ascii="Times New Roman" w:hAnsi="Times New Roman"/>
          <w:b/>
          <w:sz w:val="24"/>
          <w:szCs w:val="24"/>
        </w:rPr>
      </w:pPr>
    </w:p>
    <w:p w:rsidR="00F418D3" w:rsidRDefault="00F418D3" w:rsidP="00F418D3">
      <w:pPr>
        <w:ind w:firstLine="567"/>
        <w:jc w:val="center"/>
        <w:rPr>
          <w:rFonts w:ascii="Times New Roman" w:hAnsi="Times New Roman"/>
          <w:b/>
          <w:sz w:val="24"/>
          <w:szCs w:val="24"/>
        </w:rPr>
      </w:pPr>
      <w:r>
        <w:rPr>
          <w:rFonts w:ascii="Times New Roman" w:hAnsi="Times New Roman"/>
          <w:b/>
          <w:sz w:val="24"/>
          <w:szCs w:val="24"/>
        </w:rPr>
        <w:t>І</w:t>
      </w:r>
      <w:r>
        <w:rPr>
          <w:rFonts w:ascii="Times New Roman" w:hAnsi="Times New Roman"/>
          <w:b/>
          <w:sz w:val="24"/>
          <w:szCs w:val="24"/>
          <w:lang w:val="en-US"/>
        </w:rPr>
        <w:t>V</w:t>
      </w:r>
      <w:r>
        <w:rPr>
          <w:rFonts w:ascii="Times New Roman" w:hAnsi="Times New Roman"/>
          <w:b/>
          <w:sz w:val="24"/>
          <w:szCs w:val="24"/>
        </w:rPr>
        <w:t>. УЧАСНИКИ ОСВІТНЬОГО ПРОЦЕСУ</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4.1. Учасниками освітнього процесу в Закладі культури є: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здобувачі початкової мистецької освіти – учні;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директор, заступники директора;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педагогічні працівники, концертмейстери, методисти;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бібліотекарі, спеціалісти, залучені до освітнього процесу;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батьки учнів або їхні законні представники;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представники підприємств, установ та організацій, які допомагають у провадженні освітнього процесу.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4.2. Учні Закладу культури мають гарантоване державою право на: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доступ до початкової мистецької освіти відповідно до його запитів, здібностей, обдарувань, уподобань та інтересів;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індивідуальну освітню траєкторію, яка реалізується, зокрема, через вільний вибір мистецької школи та освітніх програм, що нею пропонуються, видів, форм і темпу здобуття початкової мистецької освіти, методів і засобів навчання;</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навчання декільком видам мистецтв або на декількох музичних інструментах;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якісні освітні послуги, здобуття початкової мистецької освіти за одним або кількома підрівнями та відповідним спрямуванням в межах освітніх програм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справедливе та об’єктивне оцінювання його результатів навчання та відзначення успіхів у навчанні та мистецькій діяльності;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свободу творчості, культурної та мистецької діяльності;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lastRenderedPageBreak/>
        <w:t xml:space="preserve">- безпечні та нешкідливі умови навчання;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повагу до людської гідності;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вільне вираження поглядів, переконань;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користування бібліотекою, навчальною, виробничою, культурною, побутовою, оздоровчою інфраструктурою Закладу культури та послугами його структурних підрозділів;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доступ до інформаційних ресурсів і комунікацій, що використовуються в освітньому процесі;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демонстрування своїх навчальних досягнень на культурно-митецьких заходах, зокрема конкурсах, оглядах, фестивалях, олімпіадах, концертах, виставках, у виставах тощо;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участь у громадському самоврядуванні Закладу культури особисто або через своїх законних представників;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інші необхідні умови для здобуття мистецької освіти, у тому числі для осіб з особливими освітніми потребами та із соціально незахищених верств населення.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4.3. Учні користуються правом переведення в межах Закладу культури від викладача до викладача або з фаху на фах (з одної групи до іншої) та переведення до іншого закладу за наявності вільних місць та відповідності програмним вимогам. Переведення здійснюються наказом директора.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4.4. Учні Закладу культури зобов’язані: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виконувати вимоги освітньої програми (індивідуального навчального плану, за його наявності), дотримуватись принципу академічної доброчесності та досягати результатів навчання, які передбачені нею;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поважати гідність, права, свободи та законні інтереси всіх учасників освітнього процесу, дотримуватися етичних норм, бути дисциплінованим;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дбайливо та відповідально ставитися до власного здоров’я, здоров’я оточення, довкілля, майна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дотримуватися Статуту, правил внутрішнього розпорядку, а також умов договору про надання освітніх послуг. Учні мають також інші права та обов’язки, передбачені законодавством України.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законодавством України.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4.5. Педагогічними працівниками Закладу культури є директор, заступники директора, викладачі, концертмейстери, методисти (за наявності), інші педагогічні працівники, на яких поширюються умови оплати праці педагогічних працівників.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Педагогічним працівником повинна бути особа з високими моральними якостями, яка має вищу педагогічну або іншу фахову освіту,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Закладі культури.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4.6. Педагогічні працівники Закладу культури мають право на: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академічну свободу, в тому числі свободу викладання, вільний вибір форм, методів і засобів навчання, що відповідають освітній програмі;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педагогічну ініціативу;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Pr>
          <w:rFonts w:ascii="Times New Roman" w:hAnsi="Times New Roman"/>
          <w:sz w:val="24"/>
          <w:szCs w:val="24"/>
        </w:rPr>
        <w:t>компетентнісного</w:t>
      </w:r>
      <w:proofErr w:type="spellEnd"/>
      <w:r>
        <w:rPr>
          <w:rFonts w:ascii="Times New Roman" w:hAnsi="Times New Roman"/>
          <w:sz w:val="24"/>
          <w:szCs w:val="24"/>
        </w:rPr>
        <w:t xml:space="preserve"> навчання;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участь у роботі методичних об’єднань, нарад, зборів, у заходах, пов’язаних з організацією освітнього процесу;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lastRenderedPageBreak/>
        <w:t xml:space="preserve">- користування бібліотекою, навчальною, виробничою, культурною, побутовою, оздоровчою інфраструктурою </w:t>
      </w:r>
      <w:proofErr w:type="spellStart"/>
      <w:r>
        <w:rPr>
          <w:rFonts w:ascii="Times New Roman" w:hAnsi="Times New Roman"/>
          <w:sz w:val="24"/>
          <w:szCs w:val="24"/>
        </w:rPr>
        <w:t>Закладукультури</w:t>
      </w:r>
      <w:proofErr w:type="spellEnd"/>
      <w:r>
        <w:rPr>
          <w:rFonts w:ascii="Times New Roman" w:hAnsi="Times New Roman"/>
          <w:sz w:val="24"/>
          <w:szCs w:val="24"/>
        </w:rPr>
        <w:t xml:space="preserve"> та послугами його структурних підрозділів;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вибір форм підвищення кваліфікації, форм навчання, закладів освіти, установ та організацій, інших суб’єктів освітньої діяльності, що здійснюють підвищення кваліфікації педагогічних працівників;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проходження сертифікації відповідно до законодавства України;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доступ до інформаційних ресурсів і комунікацій, що використовуються в освітньому процесі;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відзначення успіхів у своїй професійній діяльності, справедливе та об’єктивне її оцінювання;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внесення директору Закладу культури та органам управління пропозицій щодо поліпшення освітнього процесу, подання на розгляд директора Закладу культури та педагогічної ради пропозицій про моральне та матеріальне заохочення учнів, застосування стягнень до тих, хто порушує правила внутрішнього трудового розпорядку, що діють у Закладі культури;</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 захист професійної честі та гідності;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індивідуальну освітню, творчу, мистецьку, наукову та іншу діяльність за межами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об’єднання у професійні спілки, участь в інших об’єднаннях громадян, діяльність яких не заборонена законодавством;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безпечні та нешкідливі умови праці;</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відпустку відповідно до законодавства;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матеріальне заохочення за досягнення вагомих здобутків у освітньому процесі, громадській роботі, участь у позашкільних та позакласних заходах, виконання доручень дирекції, та з нагоди державних, професійних свят, ювілейних дат, тощо на підставі Колективного договору, Положень про преміювання та виплату грошової винагороди, Положення про роботу груп, які працюють на засадах самоокупності тощо;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участь у громадському самоврядуванні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участь у роботі колегіальних органів управління Закладу культури.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4.7. Педагогічні працівники зобов’язані:</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постійно підвищувати свій професійний і загальнокультурний рівні та педагогічну майстерність;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виконувати освітню програму для досягнення учнями передбачених нею результатів навчання;</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вести документацію, пов’язану з виконанням посадових обов’язків ( робочі програми, журнали, плани роботи, тощо), вчасно повідомляти про зміни в розкладі, та подавати документацію на перевірку в навчальну частину у встановлені адміністрацією терміни;</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сприяти розвитку здібностей учнів, формуванню навичок здорового способу життя, дбати про їхнє фізичне і психічне здоров’я;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дотримуватися академічної доброчесності та забезпечувати її дотримання в освітньому процесі, та в мистецькій діяльності;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проходити атестацію в порядку, визначеному Міністерством культури України;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дотримуватися педагогічної етики, поважати гідність, права, свободи і законні інтереси всіх учасників освітнього процесу;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настановленням й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формувати в учнів усвідомлення необхідності дотримуватися Конституції та законів України, захищати суверенітет і територіальну цілісність України;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lastRenderedPageBreak/>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формувати в учнів прагнення до взаєморозуміння, миру, злагоди між усіма народами, етнічними, національними, релігійними групами;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проводити роботу для залучення дітей та юнацтва до занять мистецтвом;</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брати участь у роботі педагогічної ради, методичних об’єднань, відділень, відділів, нарад, зборів, заходах, пов’язаних з організацією освітнього процесу;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дотримуватися Статуту та правил внутрішнього розпорядку Закладу культури, виконувати посадові обов’язки згідно з посадовими інструкціями;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виконувати накази і розпорядження керівників Закладу культури, органів державного управління, до сфери управління яких належить Заклад культури. Педагогічні працівники мають також інші права та обов’язки, передбачені законодавством, колективним та трудовим договором. Відволікання педагогічних працівників від виконання професійних обов’язків не допускається, крім випадків, передбачених законодавством. Загальні вимоги до освіти та професійної кваліфікації педагогічного працівника мистецької школи визначаються статтею 58 Закону України «Про освіту», частиною першою статті 21 Закону України «Про позашкільну освіту». </w:t>
      </w:r>
    </w:p>
    <w:p w:rsidR="00F418D3" w:rsidRDefault="00F418D3" w:rsidP="00F418D3">
      <w:pPr>
        <w:ind w:firstLine="567"/>
        <w:jc w:val="both"/>
        <w:rPr>
          <w:rFonts w:ascii="Times New Roman" w:hAnsi="Times New Roman"/>
          <w:i/>
          <w:color w:val="FF0000"/>
          <w:sz w:val="24"/>
          <w:szCs w:val="24"/>
        </w:rPr>
      </w:pPr>
      <w:r>
        <w:rPr>
          <w:rFonts w:ascii="Times New Roman" w:hAnsi="Times New Roman"/>
          <w:color w:val="000000"/>
          <w:sz w:val="24"/>
          <w:szCs w:val="24"/>
        </w:rPr>
        <w:t xml:space="preserve">Специфічні кваліфікаційні вимоги до педагогічних працівників </w:t>
      </w:r>
      <w:proofErr w:type="spellStart"/>
      <w:r>
        <w:rPr>
          <w:rFonts w:ascii="Times New Roman" w:hAnsi="Times New Roman"/>
          <w:color w:val="000000"/>
          <w:sz w:val="24"/>
          <w:szCs w:val="24"/>
        </w:rPr>
        <w:t>Закладу</w:t>
      </w:r>
      <w:r>
        <w:rPr>
          <w:rFonts w:ascii="Times New Roman" w:hAnsi="Times New Roman"/>
          <w:sz w:val="24"/>
          <w:szCs w:val="24"/>
        </w:rPr>
        <w:t>культури</w:t>
      </w:r>
      <w:proofErr w:type="spellEnd"/>
      <w:r>
        <w:rPr>
          <w:rFonts w:ascii="Times New Roman" w:hAnsi="Times New Roman"/>
          <w:color w:val="000000"/>
          <w:sz w:val="24"/>
          <w:szCs w:val="24"/>
        </w:rPr>
        <w:t xml:space="preserve"> встановлюються законодавством, зокрема (за наявності) професійним стандартом до відповідних посад педагогічних працівників. Обсяг педагогічного навантаження педагогічних працівників </w:t>
      </w:r>
      <w:proofErr w:type="spellStart"/>
      <w:r>
        <w:rPr>
          <w:rFonts w:ascii="Times New Roman" w:hAnsi="Times New Roman"/>
          <w:color w:val="000000"/>
          <w:sz w:val="24"/>
          <w:szCs w:val="24"/>
        </w:rPr>
        <w:t>Закладу</w:t>
      </w:r>
      <w:r>
        <w:rPr>
          <w:rFonts w:ascii="Times New Roman" w:hAnsi="Times New Roman"/>
          <w:sz w:val="24"/>
          <w:szCs w:val="24"/>
        </w:rPr>
        <w:t>культури</w:t>
      </w:r>
      <w:proofErr w:type="spellEnd"/>
      <w:r>
        <w:rPr>
          <w:rFonts w:ascii="Times New Roman" w:hAnsi="Times New Roman"/>
          <w:color w:val="000000"/>
          <w:sz w:val="24"/>
          <w:szCs w:val="24"/>
        </w:rPr>
        <w:t xml:space="preserve"> встановлюється керівником відповідно до законодавства. Норма годин на одну тарифну ставку викладача та концертмейстера Закладу </w:t>
      </w:r>
      <w:r>
        <w:rPr>
          <w:rFonts w:ascii="Times New Roman" w:hAnsi="Times New Roman"/>
          <w:sz w:val="24"/>
          <w:szCs w:val="24"/>
        </w:rPr>
        <w:t>культури</w:t>
      </w:r>
      <w:r>
        <w:rPr>
          <w:rFonts w:ascii="Times New Roman" w:hAnsi="Times New Roman"/>
          <w:color w:val="000000"/>
          <w:sz w:val="24"/>
          <w:szCs w:val="24"/>
        </w:rPr>
        <w:t xml:space="preserve"> становить 18 навчальних годин на тиждень. Оплата роботи здійснюється відповідно до обсягу педагогічного</w:t>
      </w:r>
      <w:r>
        <w:rPr>
          <w:rFonts w:ascii="Times New Roman" w:hAnsi="Times New Roman"/>
          <w:sz w:val="24"/>
          <w:szCs w:val="24"/>
        </w:rPr>
        <w:t xml:space="preserve"> навантаження. Доплата за завідування відділами, відділеннями встановлюються в розмірах, визначених статтею 22 Закону України «Про позашкільну освіту». Перерозподіл педагогічного навантаження педагогічного працівника протягом навчального року можливий у разі зміни кількості годин за окремими навчальними програмами, що передбачається річним навчальним планом, у разі вибуття або зарахування учнів протягом навчального року, а також за письмовою згодою педагогічного працівника з додержанням законодавства України про працю. Перерозподіл педагогічного навантаження педагогічного працівника протягом навчального року здійснюється директором. Викладачі, концертмейстери Закладу культури працюють відповідно до розкладу занять, який затверджується директором або заступником директора з навчальної (навчально-виховної) роботи.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4.8. Права та обов’язки інших осіб, які залучаються до освітнього процесу, в тому числі адміністративно-технічного персоналу визначаються законодавством, відповідними договорами та посадовими інструкціями.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4.9. Права та обов’язки батьків або інших законних представників учнів закладу визначаються статтею 55 Закону України «Про освіту», іншими актами законодавства і договором про надання освітніх послуг.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4.10. Батьки учнів або інші їхні законні представники мають право: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обирати і бути обраними до органів громадського самоврядування закладу за їх наявності;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звертатися до Органу управління, керівників Закладу культури та органів громадського самоврядування Закладу культури з питань навчання та виховання дітей;</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брати участь у заходах, спрямованих на поліпшення організації освітнього процесу та зміцнення матеріально-технічної бази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lastRenderedPageBreak/>
        <w:t xml:space="preserve">- захищати законні інтереси учнів в органах громадського самоврядування закладу та у відповідних державних, судових органах. </w:t>
      </w:r>
    </w:p>
    <w:p w:rsidR="00F418D3" w:rsidRDefault="00F418D3" w:rsidP="00F418D3">
      <w:pPr>
        <w:ind w:firstLine="567"/>
        <w:jc w:val="center"/>
        <w:rPr>
          <w:rFonts w:ascii="Times New Roman" w:hAnsi="Times New Roman"/>
          <w:b/>
          <w:sz w:val="24"/>
          <w:szCs w:val="24"/>
        </w:rPr>
      </w:pPr>
    </w:p>
    <w:p w:rsidR="00F418D3" w:rsidRDefault="00F418D3" w:rsidP="00F418D3">
      <w:pPr>
        <w:ind w:firstLine="567"/>
        <w:jc w:val="center"/>
        <w:rPr>
          <w:rFonts w:ascii="Times New Roman" w:hAnsi="Times New Roman"/>
          <w:b/>
          <w:sz w:val="24"/>
          <w:szCs w:val="24"/>
        </w:rPr>
      </w:pPr>
      <w:r>
        <w:rPr>
          <w:rFonts w:ascii="Times New Roman" w:hAnsi="Times New Roman"/>
          <w:b/>
          <w:sz w:val="24"/>
          <w:szCs w:val="24"/>
          <w:lang w:val="en-US"/>
        </w:rPr>
        <w:t>V</w:t>
      </w:r>
      <w:r>
        <w:rPr>
          <w:rFonts w:ascii="Times New Roman" w:hAnsi="Times New Roman"/>
          <w:b/>
          <w:sz w:val="24"/>
          <w:szCs w:val="24"/>
        </w:rPr>
        <w:t>. ОРГАНІЗАЦІЯ ОСВІТНЬОГО ПРОЦЕСУ</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5.1. Право вступу до Закладу культури мають громадяни України. Іноземці та особи без громадянства, які перебувають в Україні на законних підставах, вступають до Закладу культури в порядку, встановленому для громадян України.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5.2. Зарахування учнів до Закладу культури може здійснюватися протягом навчального року як на без конкурсній основі, так і за конкурсом на підставі укладеного договору про надання освітніх послуг. До заяви додається довідка медичного закладу про відсутність протипоказань до занять у закладі та копія свідоцтва про народження та ідентифікаційного номера вступника, копія паспорта фізичної особи, яка подає заяву.</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Порядок i строки проведення вступних іспитів, прослуховувань і вимоги до учнів під час проведення конкурсних іспитів визначаються педагогічною радою. Зарахування на навчання проводиться наказом директора Закладу культури.</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5.3. Заклад культури проводить прийом учнів віком від 6-ти до 14-ти років. Термін навчання (без врахування часу навчання в групах, які працюють на засадах самоокупності) від 6 до 8 років відповідно до Типових освітніх  програм елементарного та середнього (базового) підрівня, затверджених наказом Міністерства культури України від 20.12.2017 року № 1433 та наказу від 16.07.2018 року № 633 «Про затвердження методичних рекомендацій з розроблення освітніх програм мистецьких шкіл».</w:t>
      </w:r>
    </w:p>
    <w:p w:rsidR="00F418D3" w:rsidRDefault="00F418D3" w:rsidP="00F418D3">
      <w:pPr>
        <w:ind w:firstLine="709"/>
        <w:jc w:val="both"/>
        <w:rPr>
          <w:rFonts w:ascii="Times New Roman" w:hAnsi="Times New Roman"/>
          <w:sz w:val="24"/>
          <w:szCs w:val="24"/>
        </w:rPr>
      </w:pPr>
    </w:p>
    <w:p w:rsidR="00F418D3" w:rsidRDefault="00F418D3" w:rsidP="00F418D3">
      <w:pPr>
        <w:ind w:firstLine="709"/>
        <w:jc w:val="both"/>
        <w:rPr>
          <w:rFonts w:ascii="Times New Roman" w:hAnsi="Times New Roman"/>
          <w:sz w:val="24"/>
          <w:szCs w:val="24"/>
        </w:rPr>
      </w:pPr>
      <w:r>
        <w:rPr>
          <w:rFonts w:ascii="Times New Roman" w:hAnsi="Times New Roman"/>
          <w:sz w:val="24"/>
          <w:szCs w:val="24"/>
        </w:rPr>
        <w:t>5.4. Навчальний рік у Закладі культури починається 1 вересня поточного року.</w:t>
      </w:r>
    </w:p>
    <w:p w:rsidR="00F418D3" w:rsidRDefault="00F418D3" w:rsidP="00F418D3">
      <w:pPr>
        <w:ind w:firstLine="709"/>
        <w:jc w:val="both"/>
        <w:rPr>
          <w:rFonts w:ascii="Times New Roman" w:hAnsi="Times New Roman"/>
          <w:sz w:val="24"/>
          <w:szCs w:val="24"/>
        </w:rPr>
      </w:pPr>
      <w:r>
        <w:rPr>
          <w:rFonts w:ascii="Times New Roman" w:hAnsi="Times New Roman"/>
          <w:sz w:val="24"/>
          <w:szCs w:val="24"/>
        </w:rPr>
        <w:t>Дата закінчення навчального року, терміни шкільних канікул визначаються директором Закладу культури згідно із строками, встановленими Міністерством освіти і науки України.</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Формування контингенту учнів, комплектування навчальних груп та інших творчих об'єднань у закладі здійснюється у період з 1 до 15 вересня, що є робочим часом викладача.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У канікулярні, вихідні, святкові та неробочі дні Заклад </w:t>
      </w:r>
      <w:proofErr w:type="spellStart"/>
      <w:r>
        <w:rPr>
          <w:rFonts w:ascii="Times New Roman" w:hAnsi="Times New Roman"/>
          <w:sz w:val="24"/>
          <w:szCs w:val="24"/>
        </w:rPr>
        <w:t>культуриможе</w:t>
      </w:r>
      <w:proofErr w:type="spellEnd"/>
      <w:r>
        <w:rPr>
          <w:rFonts w:ascii="Times New Roman" w:hAnsi="Times New Roman"/>
          <w:sz w:val="24"/>
          <w:szCs w:val="24"/>
        </w:rPr>
        <w:t xml:space="preserve"> працювати за окремим планом, затвердженим її директором. У зонах екологічного лиха Органом управління може встановлюватися особливий режим роботи Закладу культури відповідно до законодавства. </w:t>
      </w:r>
    </w:p>
    <w:p w:rsidR="00F418D3" w:rsidRDefault="00F418D3" w:rsidP="00F418D3">
      <w:pPr>
        <w:ind w:firstLine="709"/>
        <w:jc w:val="both"/>
        <w:rPr>
          <w:rFonts w:ascii="Times New Roman" w:hAnsi="Times New Roman"/>
          <w:sz w:val="24"/>
          <w:szCs w:val="24"/>
        </w:rPr>
      </w:pPr>
      <w:r>
        <w:rPr>
          <w:rFonts w:ascii="Times New Roman" w:hAnsi="Times New Roman"/>
          <w:sz w:val="24"/>
          <w:szCs w:val="24"/>
        </w:rPr>
        <w:t>Заклад культури створює безпечні умови навчання та праці.</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5.5. Документація Закладу культури, яка регламентує організацію та проведення освітнього процесу і адміністративно-господарську діяльність, ведеться за зразками і формами, затвердженими Міністерством культури України відповідно до вимог чинного законодавства.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5.6. Заклад культури подає статистичні звіти у відповідності до вимог органів державної статистики.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5.7. Організація освітнього процесу в Закладі культури здійснюється відповідно до плану, який розробляється педагогічною радою та затверджується директором. План організації освітнього процесу визначає, зокрема, структуру навчального року, тривалість навчального тижня, уроків, занять, відпочинку між ними, інші форми організації освітнього процесу у межах часу, передбаченого освітньою програмою, з дотриманням вимог частини першої статті 17 Закону України «Про позашкільну освіту».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lastRenderedPageBreak/>
        <w:t xml:space="preserve">5.8. У період епідемій Заклад культури може працювати за особливим режимом роботи, встановленим органом управління і затвердженим наказом директора Закладу культури.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5.9. Освітній процес в Закладі культури здійснюється диференційовано відповідно до індивідуальних можливостей, запитів, інтересів, нахилів, здібностей учнів з урахуванням їхнього віку, психофізичних особливостей, стану здоров’я і здійснюється за освітніми програмами. Термін навчання учнів Закладу культури визначається відповідно до Типових освітніх програм та навчальних планів, затверджених Міністерством культури, або створених Закладом культури. Заклад культури може здійснювати освітній процес за власними, в тому числі наскрізними освітніми програмами, або типовими освітніми програмами, що затверджуються Міністерством культури. Для осіб з особливими освітніми потребами Закладом культури можуть розроблятися окремі освітні програми за підрівнями початкової мистецької освіти або до освітніх програм, за якими працює Заклад культури, може включатися </w:t>
      </w:r>
      <w:proofErr w:type="spellStart"/>
      <w:r>
        <w:rPr>
          <w:rFonts w:ascii="Times New Roman" w:hAnsi="Times New Roman"/>
          <w:sz w:val="24"/>
          <w:szCs w:val="24"/>
        </w:rPr>
        <w:t>корекційно-розвитковий</w:t>
      </w:r>
      <w:proofErr w:type="spellEnd"/>
      <w:r>
        <w:rPr>
          <w:rFonts w:ascii="Times New Roman" w:hAnsi="Times New Roman"/>
          <w:sz w:val="24"/>
          <w:szCs w:val="24"/>
        </w:rPr>
        <w:t xml:space="preserve"> складник.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На підставі освітньої програми Заклад культури складає та затверджує річний план роботи, навчальний план та розклад уроків (занять), що конкретизують організацію освітнього процесу. У річному плані роботи визначаються дати початку та завершення навчального року, канікулярні періоди, кількість навчальних тижнів, система організації освітнього процесу (за чвертями, семестрами, півріччями), форми роботи, інші особливості організації навчання в Закладі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Перерви між уроками (навчальними заняттями) є робочим часом педагогічного працівника. Розрахунок навчальних годин на кожного учня та загальної кількості годин, які фінансуються за рахунок коштів бюджету Канівської міської територіальної громади, здійснюється в межах загального обсягу годин інваріантного та варіативного складників освітньої програми, конкретизованого в навчальному плані.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Групи комплектуються залежно від профілю та можливостей організації освітнього процесу, виходячи із середньої наповнюваності груп. Загальна кількість груп не може перевищувати їх кількості, що визначена розрахунком навчальних годин.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5.10. Форми роботи, її види, перелік уроків (навчальних занять) й освітньої діяльності, спрямованої на результати навчання здобувачів, види проведення контрольних заходів визначаються змістом початкової мистецької освіти, що розкривається в освітніх програмах закладу та навчальних програмах навчальних дисциплін (предметів). Наповнюваність груп для опанування здобувачами окремих освітніх компонентів визначається освітніми програмами з дотриманням вимог до забезпечення якості початкової мистецької освіти.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Освітній процес поєднує індивідуальні і колективні форми роботи: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індивідуальні та групові уроки;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репетиції;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перегляди навчальних робіт, вистави, конкурси, фестивалі, олімпіади, концерти;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лекції, бесіди, вікторини, екскурсії;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позаурочні та позакласні заходи.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5.11. Строки проведення контрольних заходів (заліків, контрольних уроків, академічних концертів, іспитів, переглядів навчальних робіт) визначаються відділеннями та відділами Закладу культури.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5.12. Основною формою роботи є урок.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Тривалість одного уроку в </w:t>
      </w:r>
      <w:proofErr w:type="spellStart"/>
      <w:r>
        <w:rPr>
          <w:rFonts w:ascii="Times New Roman" w:hAnsi="Times New Roman"/>
          <w:sz w:val="24"/>
          <w:szCs w:val="24"/>
        </w:rPr>
        <w:t>Закладікультури</w:t>
      </w:r>
      <w:proofErr w:type="spellEnd"/>
      <w:r>
        <w:rPr>
          <w:rFonts w:ascii="Times New Roman" w:hAnsi="Times New Roman"/>
          <w:sz w:val="24"/>
          <w:szCs w:val="24"/>
        </w:rPr>
        <w:t xml:space="preserve"> визначається освітніми програмами і навчальними планами і становить для учнів: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 віком від 6 до 7 років – 35 хвилин;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 віком від 7 років – 45 хвилин.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lastRenderedPageBreak/>
        <w:t xml:space="preserve">Перерви між заняттями є робочим часом педагогічного працівника. Кількість, тривалість та послідовність уроків і перерв між ними визначається розкладами, що затверджуються заступником директора з навчальної роботи.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5.13. Питання внутрішнього переведення учнів Закладу культури, зарахування на освітні програми наступного підрівня початкової мистецької освіти та інші питання, пов’язані із здобуттям початкової мистецької освіти, вирішуються Закладом культури в порядку, визначеному планом організації освітнього процесу.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5.14. Експериментальні освітні програми складаються Закладом культури з урахуванням типових. Запровадження експериментальних освітніх програм здійснюється відповідно до законодавства України за спільним рішенням Міністерства культури України та Академії педагогічних наук України.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5.15. Нормативом для розрахунку навчальних годин є робочий навчальний план, створений на підставі освітньої програми, обраної Закладом культури для організації освітнього процесу.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5.16. У Закладі культури можуть функціонувати методичні об’єднання, що охоплюють учасників навчально-виховного процесу та спеціалістів певного професійного спрямування. Методичні об’єднання створюються у Закладі культури для координації методичної, організаційної та практичної діяльності Закладу культури. Відділення створюються за мистецькими напрямами: музичний, художній, хореографічний, театральний, хоровий, естрадний, цирковий тощо. Відділи створюються у разі наявності не менше трьох педагогічних працівників одного спрямування: фортепіано, народних інструментів, струнних або струнно-смичкових інструментів, духових та ударних інструментів, естрадних інструментів, теоретичних дисциплін, хорового та сольного співу тощо.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5.17. Оцінювання досягнутих учнями результатів навчання здійснюється в порядку і за критеріями, визначеними типовою освітньою програмою, що затверджена Міністерством культури. Основною формою оцінювання учня є характеристика результатів його навчання та порівняння їх з тими, що містяться у вимогах навчальних програм дисциплін (предметів) на відповідних етапах навчання. Підсумкове оцінювання результатів навчання учнів здійснюється після завершення опанування освітньої програми шляхом виставлення оцінок в балах. Освітньою програмою може бути встановлена інша система оцінювання результатів навчання учнів.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5.18. Оцінки навчальних досягнень учня за рік виставляються викладачем на підставі семестрового оцінювання з урахуванням оцінок, одержаних під час контрольних заходів. Оцінки за рік з предметів, з яких іспити не проводяться, є підсумковими. Підсумкова оцінка з предметів, з яких проводяться іспити, виставляється екзаменаційною комісією на підставі оцінок за рік та екзаменаційних оцінок. Оцінка за рік з предметів виставляється не пізніше ніж за 5 днів до закінчення навчального року. Оцінка за рік може бути змінена рішенням педагогічної ради.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5.19. Питання, пов’язані зі звільненням учнів від здачі іспитів або перенесенням їх строків, вирішуються директором Закладу культури на підставі подання відділень, відділів за наявності відповідних документів.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5.20. Питання щодо переведення учнів до наступного класу, призначення повторних перевідних контрольних заходів у зв’язку з невиконанням програмних вимог освітньої програми, призначення терміну здачі матеріалу з предметів, програмами яких контрольні заходи не передбачені, залишення на повторний рік навчання та виключення із Закладу культури (при умові систематичного невиконання вимог освітньої програми та програми з </w:t>
      </w:r>
      <w:r>
        <w:rPr>
          <w:rFonts w:ascii="Times New Roman" w:hAnsi="Times New Roman"/>
          <w:sz w:val="24"/>
          <w:szCs w:val="24"/>
        </w:rPr>
        <w:lastRenderedPageBreak/>
        <w:t xml:space="preserve">предмета), видачі Свідоцтв випускникам вирішуються педагогічною радою та затверджуються наказами директора Закладу культури. Повторні перездачі повинні бути завершені, як правило, до 20 вересня наступного навчального року.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5.21. Учні, які у повному обсязі виконали освітню програму, в установленому порядку склали кваліфікаційні іспити, продемонстрували досягнення передбачених нею навчальних результатів, отримують свідоцтво про початкову мистецьку освіту за формою, затвердженою Міністерством культури. Виготовлення Свідоцтв здійснюється за рахунок коштів міського бюджету. Учням, які не завершили навчання за освітньою програмою або не продемонстрували досягнення передбачених нею навчальних результатів, за запитом учня або його законного представника директор Закладу культури може видати довідку про фактичний рівень та обсяг опанування освітньої програми. Для одержання Свідоцтва цим учням надається право повторного іспиту (іспитів) у першому семестрі наступного навчального року.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5.22. Учням, які хворіли під час випускних іспитів, при умові повного виконання освітньої програми, видається Свідоцтво про закінчення Закладу культури на підставі річних оцінок, а для випускників художнього відділення за умови виконання випускної роботи.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5.23. Учні, які мають високі досягнення у вивченні всіх предметів (дисциплін) за поточний навчальний рік, нагороджуються похвальним листом «За високі досягнення у навчанні». Рішення про заохочення приймається педагогічною радою за поданням відділень або відділів.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5.24. За рішенням директора Закладу культури виключення учня може проводитися при невнесенні плати за навчання протягом двох місяців, у групах самоокупності – одного місяця.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5.25. Освітній процес у Закладі культури є вільним від втручання політичних партій, громадських, релігійних організацій.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5.26. Заклад культури проводить методичну та організаційну роботу, спрямовану на вдосконалення програм, змісту, форм і методів навчання. Ці завдання виконують методичні об'єднання, інші фахові формування, зокрема школа педагогічного наставництва. Методична робота щороку планується Закладом культури і включає заходи з обміну педагогічним досвідом, вирішення педагогічних проблем, що спрямовані на підвищення якості початкової мистецької освіти.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5.27. На підставі проведених на базі Закладу культури заходів з підвищення кваліфікації директор має право видавати педагогічним працівникам, які взяли в них участь, відповідні довідки (сертифікати). Участь педагогічних працівників у заходах підвищення кваліфікації засвідчується директором Закладу культури і є підставою для проведення атестації.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center"/>
        <w:rPr>
          <w:rFonts w:ascii="Times New Roman" w:hAnsi="Times New Roman"/>
          <w:b/>
          <w:sz w:val="24"/>
          <w:szCs w:val="24"/>
        </w:rPr>
      </w:pPr>
      <w:proofErr w:type="gramStart"/>
      <w:r>
        <w:rPr>
          <w:rFonts w:ascii="Times New Roman" w:hAnsi="Times New Roman"/>
          <w:b/>
          <w:sz w:val="24"/>
          <w:szCs w:val="24"/>
          <w:lang w:val="en-US"/>
        </w:rPr>
        <w:t>V</w:t>
      </w:r>
      <w:r>
        <w:rPr>
          <w:rFonts w:ascii="Times New Roman" w:hAnsi="Times New Roman"/>
          <w:b/>
          <w:sz w:val="24"/>
          <w:szCs w:val="24"/>
        </w:rPr>
        <w:t>І.</w:t>
      </w:r>
      <w:proofErr w:type="gramEnd"/>
      <w:r>
        <w:rPr>
          <w:rFonts w:ascii="Times New Roman" w:hAnsi="Times New Roman"/>
          <w:b/>
          <w:sz w:val="24"/>
          <w:szCs w:val="24"/>
        </w:rPr>
        <w:t xml:space="preserve"> ФІНАНСОВО–ГОСПОДАРСЬКА ДІЯЛЬНІСТЬ ТА МАТЕРІАЛЬНО–ТЕХНІЧНА БАЗА ЗАКЛАДУ КУЛЬТУРИ</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6.1. Фінансово-господарська діяльність Закладу культури провадиться відповідно до законодавства.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6.2. Фінансування Закладу культури здійснюється за рахунок коштів міського бюджету Канівської міської територіальної громади, а також за рахунок додаткових джерел фінансування, не заборонених законодавством України.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6.3. Додатковими джерелами фінансування Закладу культури є: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кошти, одержані за надання додаткових освітніх послуг, за роботи, виконані Закладом культури на замовлення підприємств, установ, організацій та громадян, доходи від реалізації власної продукції, від надання в оренду приміщень, обладнання, що не оподатковуються і спрямовуються на соціальні потреби та розвиток Закладу культури;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гуманітарна допомога;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дотації з місцевих бюджетів; </w:t>
      </w: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 добровільні грошові внески, матеріальні цінності, одержані від підприємств, установ, організацій та окремих громадян. Кошти, отримані за рахунок додаткових джерел фінансування, використовуються Закладом </w:t>
      </w:r>
      <w:proofErr w:type="spellStart"/>
      <w:r>
        <w:rPr>
          <w:rFonts w:ascii="Times New Roman" w:hAnsi="Times New Roman"/>
          <w:sz w:val="24"/>
          <w:szCs w:val="24"/>
        </w:rPr>
        <w:t>культурина</w:t>
      </w:r>
      <w:proofErr w:type="spellEnd"/>
      <w:r>
        <w:rPr>
          <w:rFonts w:ascii="Times New Roman" w:hAnsi="Times New Roman"/>
          <w:sz w:val="24"/>
          <w:szCs w:val="24"/>
        </w:rPr>
        <w:t xml:space="preserve"> діяльність, передбачену її Статутом. </w:t>
      </w:r>
    </w:p>
    <w:p w:rsidR="00F418D3" w:rsidRDefault="00F418D3" w:rsidP="00F418D3">
      <w:pPr>
        <w:ind w:firstLine="567"/>
        <w:jc w:val="both"/>
        <w:rPr>
          <w:rFonts w:ascii="Times New Roman" w:hAnsi="Times New Roman"/>
          <w:sz w:val="24"/>
          <w:szCs w:val="24"/>
          <w:lang w:val="ru-RU"/>
        </w:rPr>
      </w:pP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6.4. Розмір та умови оплати навчання в Закладі </w:t>
      </w:r>
      <w:r>
        <w:rPr>
          <w:rFonts w:ascii="Times New Roman" w:hAnsi="Times New Roman"/>
          <w:sz w:val="24"/>
          <w:szCs w:val="24"/>
        </w:rPr>
        <w:t>культури</w:t>
      </w:r>
      <w:r>
        <w:rPr>
          <w:rFonts w:ascii="Times New Roman" w:hAnsi="Times New Roman"/>
          <w:color w:val="000000"/>
          <w:sz w:val="24"/>
          <w:szCs w:val="24"/>
        </w:rPr>
        <w:t xml:space="preserve"> та надання ним додаткових освітніх послуг встановлюються договором відповідно до законодавства за попереднім погодженням з Органом управління, затверджених рішенням виконавчого комітету Канівської міської ради. Плата може вноситися за весь строк навчання або надання додаткових освітніх послуг повністю одноразово або частинами - щомісяця, </w:t>
      </w:r>
      <w:proofErr w:type="spellStart"/>
      <w:r>
        <w:rPr>
          <w:rFonts w:ascii="Times New Roman" w:hAnsi="Times New Roman"/>
          <w:color w:val="000000"/>
          <w:sz w:val="24"/>
          <w:szCs w:val="24"/>
        </w:rPr>
        <w:t>щосеместру</w:t>
      </w:r>
      <w:proofErr w:type="spellEnd"/>
      <w:r>
        <w:rPr>
          <w:rFonts w:ascii="Times New Roman" w:hAnsi="Times New Roman"/>
          <w:color w:val="000000"/>
          <w:sz w:val="24"/>
          <w:szCs w:val="24"/>
        </w:rPr>
        <w:t xml:space="preserve">, щороку. </w:t>
      </w: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Заклад </w:t>
      </w:r>
      <w:r>
        <w:rPr>
          <w:rFonts w:ascii="Times New Roman" w:hAnsi="Times New Roman"/>
          <w:sz w:val="24"/>
          <w:szCs w:val="24"/>
        </w:rPr>
        <w:t>культури</w:t>
      </w:r>
      <w:r>
        <w:rPr>
          <w:rFonts w:ascii="Times New Roman" w:hAnsi="Times New Roman"/>
          <w:color w:val="000000"/>
          <w:sz w:val="24"/>
          <w:szCs w:val="24"/>
        </w:rPr>
        <w:t xml:space="preserve"> має право змінювати розмір плати за навчання (в частині залишку несплаченої суми) у порядку, передбаченому договором, не більше одного разу на рік і не більш як на офіційно визначений рівень інфляції за попередній календарний рік. Договір укладається між Закладом </w:t>
      </w:r>
      <w:r>
        <w:rPr>
          <w:rFonts w:ascii="Times New Roman" w:hAnsi="Times New Roman"/>
          <w:sz w:val="24"/>
          <w:szCs w:val="24"/>
        </w:rPr>
        <w:t>культури</w:t>
      </w:r>
      <w:r>
        <w:rPr>
          <w:rFonts w:ascii="Times New Roman" w:hAnsi="Times New Roman"/>
          <w:color w:val="000000"/>
          <w:sz w:val="24"/>
          <w:szCs w:val="24"/>
        </w:rPr>
        <w:t xml:space="preserve"> і здобувачем освіти (його законними представниками) та/або юридичною чи фізичною особою, яка здійснює оплату. </w:t>
      </w:r>
    </w:p>
    <w:p w:rsidR="00F418D3" w:rsidRDefault="00F418D3" w:rsidP="00F418D3">
      <w:pPr>
        <w:ind w:firstLine="567"/>
        <w:jc w:val="both"/>
        <w:rPr>
          <w:rFonts w:ascii="Times New Roman" w:hAnsi="Times New Roman"/>
          <w:i/>
          <w:color w:val="FF0000"/>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6.5. Бюджетні асигнування на освіту, в тому числі кошти освітніх субвенцій, позабюджетні кошти та кошти, отримані Закладом культури як плата за навчання, або за надання додаткових освітніх послуг, не можуть бути вилучені в дохід держави або місцевих бюджетів. Зазначені кошти спрямовуються на діяльність, визначену Статутом. У разі одержання коштів з інших джерел бюджетні та галузеві асигнування закладу не зменшуються. Заклад культури самостійно розпоряджається надходженнями від провадження господарської та іншої діяльності, передбаченої її Статутом.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6.6. Кошти, матеріальні та нематеріальні активи, що надходять Закладу культури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культурної, мистецької діяльності, не вважаються прибутком. </w:t>
      </w:r>
    </w:p>
    <w:p w:rsidR="00F418D3" w:rsidRDefault="00F418D3" w:rsidP="00F418D3">
      <w:pPr>
        <w:ind w:firstLine="567"/>
        <w:jc w:val="both"/>
        <w:rPr>
          <w:rFonts w:ascii="Times New Roman" w:hAnsi="Times New Roman"/>
          <w:color w:val="000000"/>
          <w:sz w:val="24"/>
          <w:szCs w:val="24"/>
        </w:rPr>
      </w:pP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6.7. Учні Закладу </w:t>
      </w:r>
      <w:r>
        <w:rPr>
          <w:rFonts w:ascii="Times New Roman" w:hAnsi="Times New Roman"/>
          <w:sz w:val="24"/>
          <w:szCs w:val="24"/>
        </w:rPr>
        <w:t>культури</w:t>
      </w:r>
      <w:r>
        <w:rPr>
          <w:rFonts w:ascii="Times New Roman" w:hAnsi="Times New Roman"/>
          <w:color w:val="000000"/>
          <w:sz w:val="24"/>
          <w:szCs w:val="24"/>
        </w:rPr>
        <w:t xml:space="preserve">, яким відповідно до ст. 26 Закону України «Про позашкільну освіту» та інших законів надане таке право, здобувають початкову мистецьку освіту безоплатно. Місцеві органи виконавчої влади та органи місцевого самоврядування компенсують кошти на навчання дітей пільгових категорій у порядку, затвердженому Кабінетом Міністрів України, та мають право встановлювати додаткові пільги з плати за навчання з урахуванням можливостей місцевих бюджетів. </w:t>
      </w:r>
    </w:p>
    <w:p w:rsidR="00F418D3" w:rsidRDefault="00F418D3" w:rsidP="00F418D3">
      <w:pPr>
        <w:ind w:firstLine="567"/>
        <w:jc w:val="both"/>
        <w:rPr>
          <w:rFonts w:ascii="Times New Roman" w:hAnsi="Times New Roman"/>
          <w:color w:val="000000"/>
          <w:sz w:val="24"/>
          <w:szCs w:val="24"/>
        </w:rPr>
      </w:pP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t xml:space="preserve">6.8. Заклад </w:t>
      </w:r>
      <w:r>
        <w:rPr>
          <w:rFonts w:ascii="Times New Roman" w:hAnsi="Times New Roman"/>
          <w:sz w:val="24"/>
          <w:szCs w:val="24"/>
        </w:rPr>
        <w:t>культури</w:t>
      </w:r>
      <w:r>
        <w:rPr>
          <w:rFonts w:ascii="Times New Roman" w:hAnsi="Times New Roman"/>
          <w:color w:val="000000"/>
          <w:sz w:val="24"/>
          <w:szCs w:val="24"/>
        </w:rPr>
        <w:t xml:space="preserve"> володіє, користується і розпоряджається майном, земельною ділянкою відповідно до законодавства. Основні фонди, земельні ділянки та інше майно Закладу </w:t>
      </w:r>
      <w:r>
        <w:rPr>
          <w:rFonts w:ascii="Times New Roman" w:hAnsi="Times New Roman"/>
          <w:sz w:val="24"/>
          <w:szCs w:val="24"/>
        </w:rPr>
        <w:t>культури</w:t>
      </w:r>
      <w:r>
        <w:rPr>
          <w:rFonts w:ascii="Times New Roman" w:hAnsi="Times New Roman"/>
          <w:color w:val="000000"/>
          <w:sz w:val="24"/>
          <w:szCs w:val="24"/>
        </w:rPr>
        <w:t xml:space="preserve"> не підлягають вилученню, не можуть бути джерелом погашення податкового боргу. Майно Закладу </w:t>
      </w:r>
      <w:r>
        <w:rPr>
          <w:rFonts w:ascii="Times New Roman" w:hAnsi="Times New Roman"/>
          <w:sz w:val="24"/>
          <w:szCs w:val="24"/>
        </w:rPr>
        <w:t>культури</w:t>
      </w:r>
      <w:r>
        <w:rPr>
          <w:rFonts w:ascii="Times New Roman" w:hAnsi="Times New Roman"/>
          <w:color w:val="000000"/>
          <w:sz w:val="24"/>
          <w:szCs w:val="24"/>
        </w:rPr>
        <w:t xml:space="preserve"> може вилучатися Власником лише за умови подальшого використання цього майна і коштів, одержаних від його реалізації, на розвиток початкової мистецької освіти у порядку, встановленому Кабінетом Міністрів України. </w:t>
      </w:r>
    </w:p>
    <w:p w:rsidR="00F418D3" w:rsidRDefault="00F418D3" w:rsidP="00F418D3">
      <w:pPr>
        <w:ind w:firstLine="567"/>
        <w:jc w:val="both"/>
        <w:rPr>
          <w:rFonts w:ascii="Times New Roman" w:hAnsi="Times New Roman"/>
          <w:color w:val="000000"/>
          <w:sz w:val="24"/>
          <w:szCs w:val="24"/>
        </w:rPr>
      </w:pPr>
    </w:p>
    <w:p w:rsidR="00F418D3" w:rsidRDefault="00F418D3" w:rsidP="00F418D3">
      <w:pPr>
        <w:ind w:firstLine="567"/>
        <w:jc w:val="both"/>
        <w:rPr>
          <w:rFonts w:ascii="Times New Roman" w:hAnsi="Times New Roman"/>
          <w:color w:val="000000"/>
          <w:sz w:val="24"/>
          <w:szCs w:val="24"/>
        </w:rPr>
      </w:pPr>
      <w:r>
        <w:rPr>
          <w:rFonts w:ascii="Times New Roman" w:hAnsi="Times New Roman"/>
          <w:color w:val="000000"/>
          <w:sz w:val="24"/>
          <w:szCs w:val="24"/>
        </w:rPr>
        <w:lastRenderedPageBreak/>
        <w:t xml:space="preserve">6.9. Вимоги до матеріально-технічної бази Закладу </w:t>
      </w:r>
      <w:r>
        <w:rPr>
          <w:rFonts w:ascii="Times New Roman" w:hAnsi="Times New Roman"/>
          <w:sz w:val="24"/>
          <w:szCs w:val="24"/>
        </w:rPr>
        <w:t>культури</w:t>
      </w:r>
      <w:r>
        <w:rPr>
          <w:rFonts w:ascii="Times New Roman" w:hAnsi="Times New Roman"/>
          <w:color w:val="000000"/>
          <w:sz w:val="24"/>
          <w:szCs w:val="24"/>
        </w:rPr>
        <w:t xml:space="preserve"> в частині забезпечення освітнього процесу визначаються нормативами матеріально-технічного забезпечення, затвердженими Міністерством культури.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center"/>
        <w:rPr>
          <w:rFonts w:ascii="Times New Roman" w:hAnsi="Times New Roman"/>
          <w:b/>
          <w:sz w:val="24"/>
          <w:szCs w:val="24"/>
        </w:rPr>
      </w:pPr>
      <w:proofErr w:type="gramStart"/>
      <w:r>
        <w:rPr>
          <w:rFonts w:ascii="Times New Roman" w:hAnsi="Times New Roman"/>
          <w:b/>
          <w:sz w:val="24"/>
          <w:szCs w:val="24"/>
          <w:lang w:val="en-US"/>
        </w:rPr>
        <w:t>V</w:t>
      </w:r>
      <w:r>
        <w:rPr>
          <w:rFonts w:ascii="Times New Roman" w:hAnsi="Times New Roman"/>
          <w:b/>
          <w:sz w:val="24"/>
          <w:szCs w:val="24"/>
        </w:rPr>
        <w:t>ІІ.</w:t>
      </w:r>
      <w:proofErr w:type="gramEnd"/>
      <w:r>
        <w:rPr>
          <w:rFonts w:ascii="Times New Roman" w:hAnsi="Times New Roman"/>
          <w:b/>
          <w:sz w:val="24"/>
          <w:szCs w:val="24"/>
        </w:rPr>
        <w:t xml:space="preserve"> ДІЯЛЬНІСТЬ ЗАКЛАДУ КУЛЬТУРИ У РАМКАХ МІЖНАРОДНОГО СПІВРОБІТНИЦТВА</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7.1. Заклад культури має право укладати договори про співробітництво, встановлювати прямі зв’язки із закладами мистецької освіти, іншими закладами, підприємствами, установами, організаціями іноземних країн, міжнародними підприємствами, установами, організаціями, фондами тощо.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7.2. Заклад культури, педагогічні працівники та учні можуть брати участь у реалізації міжнародних, зокрема мистецьких та мистецько-освітніх проектів і програм. Заклад культури, відповідно до законодавства, може залучати гранти міжнародних організацій та фондів.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7.3. Заклад культури може залучати до проведення майстер-класів та інших форм освітньої і мистецької діяльності іноземних фахівців.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7.4. Учні та педагогічні працівники Закладу культури мають право на академічну мобільність, участь у спільних освітніх, мистецько-освітніх та мистецьких програмах з вітчизняними та/або іноземними закладами освіти в Україні та за кордоном.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center"/>
        <w:rPr>
          <w:rFonts w:ascii="Times New Roman" w:hAnsi="Times New Roman"/>
          <w:b/>
          <w:sz w:val="24"/>
          <w:szCs w:val="24"/>
        </w:rPr>
      </w:pPr>
      <w:r>
        <w:rPr>
          <w:rFonts w:ascii="Times New Roman" w:hAnsi="Times New Roman"/>
          <w:b/>
          <w:sz w:val="24"/>
          <w:szCs w:val="24"/>
        </w:rPr>
        <w:t>VІІІ. ПРИПИНЕННЯ ДІЯЛЬНОСТІ ЗАКЛАДУ КУЛЬТУРИ</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8.1. Діяльність Закладу культури може бути припинено у випадку його реорганізації (злиття, приєднання, поділу, перетворення) або ліквідації. Припинення діяльності </w:t>
      </w:r>
      <w:proofErr w:type="spellStart"/>
      <w:r>
        <w:rPr>
          <w:rFonts w:ascii="Times New Roman" w:hAnsi="Times New Roman"/>
          <w:sz w:val="24"/>
          <w:szCs w:val="24"/>
        </w:rPr>
        <w:t>Закладукультури</w:t>
      </w:r>
      <w:proofErr w:type="spellEnd"/>
      <w:r>
        <w:rPr>
          <w:rFonts w:ascii="Times New Roman" w:hAnsi="Times New Roman"/>
          <w:sz w:val="24"/>
          <w:szCs w:val="24"/>
        </w:rPr>
        <w:t xml:space="preserve"> може бути здійснено на підставі рішення Власника, у встановленому законодавством України порядку або на підставі рішення суду в порядку та випадках, що передбачені законодавством України.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8.2. Відповідно до Закону України «Про культуру», виключення закладів культури з базової мережі можливе лише за погодженням із центральним органом виконавчої влади, що забезпечує формування державної політики у сферах культури та мистецтв.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8.3. Рішення про створення, реорганізацію, ліквідацію та перепрофілювання Закладу культури приймає Власник, відповідно до статті 14 розділу ІІ Закону України «Про позашкільну освіту».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8.4. Припинення діяльності Закладу культури здійснюється комісією з припинення (комісією з реорганізації, ліквідаційною комісією), яка утворюється Власником або органом, що прийняв рішення про його припинення. Порядок і строки проведення припинення діяльності закладу, а також строки прийняття заяв претензій кредиторів визначаються власником або органом, що прийняв рішення про його припинення. Власник або орган, що прийняв рішення про припинення Закладу культури, зобов’язані протягом трьох робочих днів з дати прийняття рішення письмово повідомити орган, що здійснює державну реєстрацію.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8.5. З моменту призначення комісії з припинення (комісії з реорганізації, ліквідаційної комісії) діяльності Закладу культури до неї переходять повноваження щодо управління Закладом культури. Комісія з припинення (комісія з реорганізації, ліквідаційна комісія) діяльності Закладу культури складає передавальний акт (розподільчий баланс, </w:t>
      </w:r>
      <w:r>
        <w:rPr>
          <w:rFonts w:ascii="Times New Roman" w:hAnsi="Times New Roman"/>
          <w:sz w:val="24"/>
          <w:szCs w:val="24"/>
        </w:rPr>
        <w:lastRenderedPageBreak/>
        <w:t xml:space="preserve">ліквідаційний баланс) і подає його на затвердження органу, який прийняв рішення про припинення.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8.6. Реорганізація чи ліквідація Закладу культури вважаються завершеними, а Заклад культури таким, що припинив свою діяльність з дати внесення відповідного запису до Єдиного державного реєстру юридичних осіб, фізичних осіб-підприємців та громадських формувань.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8.7. У разі припинення діяльності Закладу культури працівникам, які звільняються, гарантується додержання їхніх прав та інтересів відповідно до трудового законодавства України.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8.8. У разі припинення діяльності Закладу культури всі активи передаються одному або кільком закладам позашкільної мистецької освіти або зараховуються до доходу міського бюджету.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8.9. Порядок і строк </w:t>
      </w:r>
      <w:proofErr w:type="spellStart"/>
      <w:r>
        <w:rPr>
          <w:rFonts w:ascii="Times New Roman" w:hAnsi="Times New Roman"/>
          <w:sz w:val="24"/>
          <w:szCs w:val="24"/>
        </w:rPr>
        <w:t>заявлення</w:t>
      </w:r>
      <w:proofErr w:type="spellEnd"/>
      <w:r>
        <w:rPr>
          <w:rFonts w:ascii="Times New Roman" w:hAnsi="Times New Roman"/>
          <w:sz w:val="24"/>
          <w:szCs w:val="24"/>
        </w:rPr>
        <w:t xml:space="preserve"> кредиторами своїх вимог до Закладу культури, що припиняється, який не може становити менше двох і більше шести місяців з дня оприлюднення повідомлення про рішення щодо припинення Закладу культури, визначаються органом, який прийняв рішення про ліквідацію (реорганізацію).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8.10. Строк </w:t>
      </w:r>
      <w:proofErr w:type="spellStart"/>
      <w:r>
        <w:rPr>
          <w:rFonts w:ascii="Times New Roman" w:hAnsi="Times New Roman"/>
          <w:sz w:val="24"/>
          <w:szCs w:val="24"/>
        </w:rPr>
        <w:t>заявлення</w:t>
      </w:r>
      <w:proofErr w:type="spellEnd"/>
      <w:r>
        <w:rPr>
          <w:rFonts w:ascii="Times New Roman" w:hAnsi="Times New Roman"/>
          <w:sz w:val="24"/>
          <w:szCs w:val="24"/>
        </w:rPr>
        <w:t xml:space="preserve"> кредиторами своїх вимог обчислюється з дня оприлюднення повідомлення про рішення щодо припинення Закладу культури на офіційному </w:t>
      </w:r>
      <w:proofErr w:type="spellStart"/>
      <w:r>
        <w:rPr>
          <w:rFonts w:ascii="Times New Roman" w:hAnsi="Times New Roman"/>
          <w:sz w:val="24"/>
          <w:szCs w:val="24"/>
        </w:rPr>
        <w:t>веб-сайті</w:t>
      </w:r>
      <w:proofErr w:type="spellEnd"/>
      <w:r>
        <w:rPr>
          <w:rFonts w:ascii="Times New Roman" w:hAnsi="Times New Roman"/>
          <w:sz w:val="24"/>
          <w:szCs w:val="24"/>
        </w:rPr>
        <w:t xml:space="preserve"> Центрального органу виконавчої влади, що здійснює державну політику в сфері державної реєстрації, відповідно до вимог чинного законодавства України.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center"/>
        <w:rPr>
          <w:rFonts w:ascii="Times New Roman" w:hAnsi="Times New Roman"/>
          <w:b/>
          <w:sz w:val="24"/>
          <w:szCs w:val="24"/>
        </w:rPr>
      </w:pPr>
      <w:r>
        <w:rPr>
          <w:rFonts w:ascii="Times New Roman" w:hAnsi="Times New Roman"/>
          <w:b/>
          <w:sz w:val="24"/>
          <w:szCs w:val="24"/>
        </w:rPr>
        <w:t>ІХ. ДЕРЖАВНИЙ КОНТРОЛЬ ЗА ДІЯЛЬНІСТЮ ЗАКЛАДУ КУЛЬТУРИ</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9.1. Державний контроль за діяльністю Закладу культури здійснюють Міністерство освіти і науки України, Міністерство культури України, органи виконавчої влади та місцевого самоврядування у сфері управління яких перебуває Заклад культури, Орган управління.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9.2. Основною формою державного контролю за діяльністю Закладу культури є інституційний аудит та громадська акредитація.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center"/>
        <w:rPr>
          <w:rFonts w:ascii="Times New Roman" w:hAnsi="Times New Roman"/>
          <w:b/>
          <w:sz w:val="24"/>
          <w:szCs w:val="24"/>
        </w:rPr>
      </w:pPr>
      <w:r>
        <w:rPr>
          <w:rFonts w:ascii="Times New Roman" w:hAnsi="Times New Roman"/>
          <w:b/>
          <w:sz w:val="24"/>
          <w:szCs w:val="24"/>
        </w:rPr>
        <w:t>X. ЗМІНИ ТА ДОПОВНЕННЯ ДО СТАТУТУ ЗАКЛАДУ КУЛЬТУРИ</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10.1. Зміни до Статуту вносяться за рішенням Власника, шляхом викладення Статуту у новій редакції і підлягають державній реєстрації згідно з чинним законодавством України.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10.2. Зміни до Статуту вносяться при змінах чинного законодавства.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10.3. Зміни до Статуту набувають юридичної сили з моменту їх державної реєстрації.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10.4. Питання, не врегульовані даним Статутом, регулюються чинним законодавством України.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r>
        <w:rPr>
          <w:rFonts w:ascii="Times New Roman" w:hAnsi="Times New Roman"/>
          <w:sz w:val="24"/>
          <w:szCs w:val="24"/>
        </w:rPr>
        <w:t xml:space="preserve">10.5. При виникненні розбіжностей положень даного Статуту з вимогами законодавства України діє останнє. </w:t>
      </w: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p>
    <w:p w:rsidR="00F418D3" w:rsidRDefault="00F418D3" w:rsidP="00F418D3">
      <w:pPr>
        <w:ind w:firstLine="567"/>
        <w:jc w:val="both"/>
        <w:rPr>
          <w:rFonts w:ascii="Times New Roman" w:hAnsi="Times New Roman"/>
          <w:sz w:val="24"/>
          <w:szCs w:val="24"/>
        </w:rPr>
      </w:pPr>
    </w:p>
    <w:p w:rsidR="00F418D3" w:rsidRDefault="00F418D3" w:rsidP="00F418D3">
      <w:pPr>
        <w:jc w:val="both"/>
        <w:rPr>
          <w:rFonts w:ascii="Times New Roman" w:hAnsi="Times New Roman"/>
          <w:sz w:val="24"/>
          <w:szCs w:val="24"/>
        </w:rPr>
      </w:pPr>
    </w:p>
    <w:p w:rsidR="00F418D3" w:rsidRPr="006466BC" w:rsidRDefault="006466BC" w:rsidP="00F418D3">
      <w:pPr>
        <w:jc w:val="both"/>
        <w:rPr>
          <w:rFonts w:ascii="Times New Roman" w:hAnsi="Times New Roman"/>
          <w:sz w:val="24"/>
          <w:szCs w:val="24"/>
        </w:rPr>
      </w:pPr>
      <w:r>
        <w:rPr>
          <w:rFonts w:ascii="Times New Roman" w:hAnsi="Times New Roman"/>
          <w:sz w:val="24"/>
          <w:szCs w:val="24"/>
        </w:rPr>
        <w:t>Керуючий справами                                                                            Володимир СВЯТЕЛИК</w:t>
      </w:r>
    </w:p>
    <w:p w:rsidR="00F418D3" w:rsidRDefault="00F418D3" w:rsidP="00F418D3">
      <w:pPr>
        <w:jc w:val="both"/>
        <w:rPr>
          <w:rFonts w:ascii="Times New Roman" w:hAnsi="Times New Roman"/>
          <w:sz w:val="24"/>
          <w:szCs w:val="24"/>
        </w:rPr>
      </w:pPr>
    </w:p>
    <w:p w:rsidR="00C046CF" w:rsidRDefault="00C046CF"/>
    <w:sectPr w:rsidR="00C046CF" w:rsidSect="009E10FF">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7951"/>
    <w:rsid w:val="00060058"/>
    <w:rsid w:val="001C26C8"/>
    <w:rsid w:val="00217508"/>
    <w:rsid w:val="00327951"/>
    <w:rsid w:val="004979A1"/>
    <w:rsid w:val="004D1CE4"/>
    <w:rsid w:val="00585687"/>
    <w:rsid w:val="006466BC"/>
    <w:rsid w:val="00960095"/>
    <w:rsid w:val="009E10FF"/>
    <w:rsid w:val="00C046CF"/>
    <w:rsid w:val="00E73DA7"/>
    <w:rsid w:val="00F418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8D3"/>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18D3"/>
    <w:pPr>
      <w:spacing w:after="160" w:line="256" w:lineRule="auto"/>
      <w:ind w:left="720"/>
      <w:contextualSpacing/>
    </w:pPr>
  </w:style>
  <w:style w:type="table" w:styleId="a4">
    <w:name w:val="Table Grid"/>
    <w:basedOn w:val="a1"/>
    <w:uiPriority w:val="59"/>
    <w:rsid w:val="009E10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060058"/>
    <w:rPr>
      <w:rFonts w:ascii="Tahoma" w:hAnsi="Tahoma" w:cs="Tahoma"/>
      <w:sz w:val="16"/>
      <w:szCs w:val="16"/>
    </w:rPr>
  </w:style>
  <w:style w:type="character" w:customStyle="1" w:styleId="a6">
    <w:name w:val="Текст выноски Знак"/>
    <w:basedOn w:val="a0"/>
    <w:link w:val="a5"/>
    <w:uiPriority w:val="99"/>
    <w:semiHidden/>
    <w:rsid w:val="00060058"/>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0303351">
      <w:bodyDiv w:val="1"/>
      <w:marLeft w:val="0"/>
      <w:marRight w:val="0"/>
      <w:marTop w:val="0"/>
      <w:marBottom w:val="0"/>
      <w:divBdr>
        <w:top w:val="none" w:sz="0" w:space="0" w:color="auto"/>
        <w:left w:val="none" w:sz="0" w:space="0" w:color="auto"/>
        <w:bottom w:val="none" w:sz="0" w:space="0" w:color="auto"/>
        <w:right w:val="none" w:sz="0" w:space="0" w:color="auto"/>
      </w:divBdr>
    </w:div>
    <w:div w:id="184473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8263</Words>
  <Characters>47101</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KOVALENKO</cp:lastModifiedBy>
  <cp:revision>4</cp:revision>
  <dcterms:created xsi:type="dcterms:W3CDTF">2023-12-11T09:18:00Z</dcterms:created>
  <dcterms:modified xsi:type="dcterms:W3CDTF">2023-12-21T07:19:00Z</dcterms:modified>
</cp:coreProperties>
</file>